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2200" w14:textId="300E6BDD" w:rsidR="00525B38" w:rsidRPr="00525B38" w:rsidRDefault="00525B38" w:rsidP="00525B38">
      <w:pPr>
        <w:pStyle w:val="TOC1"/>
        <w:rPr>
          <w:b/>
          <w:color w:val="991B1E" w:themeColor="text2"/>
        </w:rPr>
      </w:pPr>
      <w:r w:rsidRPr="00525B38">
        <w:rPr>
          <w:b/>
          <w:color w:val="991B1E" w:themeColor="text2"/>
        </w:rPr>
        <w:t>Contents</w:t>
      </w:r>
    </w:p>
    <w:p w14:paraId="29123764" w14:textId="34313CD3" w:rsidR="00525B38" w:rsidRPr="00525B38" w:rsidRDefault="00525B38" w:rsidP="00525B38">
      <w:pPr>
        <w:pStyle w:val="TOC1"/>
        <w:rPr>
          <w:noProof/>
          <w:sz w:val="24"/>
          <w:szCs w:val="24"/>
        </w:rPr>
      </w:pPr>
      <w:r w:rsidRPr="00525B38">
        <w:rPr>
          <w:sz w:val="24"/>
          <w:szCs w:val="24"/>
        </w:rPr>
        <w:fldChar w:fldCharType="begin"/>
      </w:r>
      <w:r w:rsidRPr="00525B38">
        <w:rPr>
          <w:sz w:val="24"/>
          <w:szCs w:val="24"/>
        </w:rPr>
        <w:instrText xml:space="preserve"> TOC \o "1-1" \h \z \u </w:instrText>
      </w:r>
      <w:r w:rsidRPr="00525B38">
        <w:rPr>
          <w:sz w:val="24"/>
          <w:szCs w:val="24"/>
        </w:rPr>
        <w:fldChar w:fldCharType="separate"/>
      </w:r>
      <w:hyperlink w:anchor="_Toc510423145" w:history="1">
        <w:r w:rsidRPr="00525B38">
          <w:rPr>
            <w:rStyle w:val="Hyperlink"/>
            <w:noProof/>
            <w:sz w:val="24"/>
            <w:szCs w:val="24"/>
          </w:rPr>
          <w:t>A.</w:t>
        </w:r>
        <w:r w:rsidRPr="00525B38">
          <w:rPr>
            <w:noProof/>
            <w:sz w:val="24"/>
            <w:szCs w:val="24"/>
          </w:rPr>
          <w:tab/>
        </w:r>
        <w:r w:rsidRPr="00525B38">
          <w:rPr>
            <w:rStyle w:val="Hyperlink"/>
            <w:noProof/>
            <w:sz w:val="24"/>
            <w:szCs w:val="24"/>
          </w:rPr>
          <w:t>Introduction</w:t>
        </w:r>
        <w:r w:rsidRPr="00525B38">
          <w:rPr>
            <w:noProof/>
            <w:webHidden/>
            <w:sz w:val="24"/>
            <w:szCs w:val="24"/>
          </w:rPr>
          <w:tab/>
        </w:r>
        <w:r w:rsidRPr="00525B38">
          <w:rPr>
            <w:noProof/>
            <w:webHidden/>
            <w:sz w:val="24"/>
            <w:szCs w:val="24"/>
          </w:rPr>
          <w:fldChar w:fldCharType="begin"/>
        </w:r>
        <w:r w:rsidRPr="00525B38">
          <w:rPr>
            <w:noProof/>
            <w:webHidden/>
            <w:sz w:val="24"/>
            <w:szCs w:val="24"/>
          </w:rPr>
          <w:instrText xml:space="preserve"> PAGEREF _Toc510423145 \h </w:instrText>
        </w:r>
        <w:r w:rsidRPr="00525B38">
          <w:rPr>
            <w:noProof/>
            <w:webHidden/>
            <w:sz w:val="24"/>
            <w:szCs w:val="24"/>
          </w:rPr>
        </w:r>
        <w:r w:rsidRPr="00525B38">
          <w:rPr>
            <w:noProof/>
            <w:webHidden/>
            <w:sz w:val="24"/>
            <w:szCs w:val="24"/>
          </w:rPr>
          <w:fldChar w:fldCharType="separate"/>
        </w:r>
        <w:r w:rsidR="008B2C17">
          <w:rPr>
            <w:noProof/>
            <w:webHidden/>
            <w:sz w:val="24"/>
            <w:szCs w:val="24"/>
          </w:rPr>
          <w:t>1</w:t>
        </w:r>
        <w:r w:rsidRPr="00525B38">
          <w:rPr>
            <w:noProof/>
            <w:webHidden/>
            <w:sz w:val="24"/>
            <w:szCs w:val="24"/>
          </w:rPr>
          <w:fldChar w:fldCharType="end"/>
        </w:r>
      </w:hyperlink>
    </w:p>
    <w:p w14:paraId="3AE3C4CE" w14:textId="2C75C2A9" w:rsidR="00525B38" w:rsidRPr="00525B38" w:rsidRDefault="00890C92" w:rsidP="00525B38">
      <w:pPr>
        <w:pStyle w:val="TOC1"/>
        <w:rPr>
          <w:noProof/>
          <w:sz w:val="24"/>
          <w:szCs w:val="24"/>
        </w:rPr>
      </w:pPr>
      <w:hyperlink w:anchor="_Toc510423146" w:history="1">
        <w:r w:rsidR="00525B38" w:rsidRPr="00525B38">
          <w:rPr>
            <w:rStyle w:val="Hyperlink"/>
            <w:noProof/>
            <w:sz w:val="24"/>
            <w:szCs w:val="24"/>
          </w:rPr>
          <w:t>B.</w:t>
        </w:r>
        <w:r w:rsidR="00525B38" w:rsidRPr="00525B38">
          <w:rPr>
            <w:noProof/>
            <w:sz w:val="24"/>
            <w:szCs w:val="24"/>
          </w:rPr>
          <w:tab/>
        </w:r>
        <w:r w:rsidR="00525B38" w:rsidRPr="00525B38">
          <w:rPr>
            <w:rStyle w:val="Hyperlink"/>
            <w:noProof/>
            <w:sz w:val="24"/>
            <w:szCs w:val="24"/>
          </w:rPr>
          <w:t>Modes of Transmission</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_Toc510423146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1</w:t>
        </w:r>
        <w:r w:rsidR="00525B38" w:rsidRPr="00525B38">
          <w:rPr>
            <w:noProof/>
            <w:webHidden/>
            <w:sz w:val="24"/>
            <w:szCs w:val="24"/>
          </w:rPr>
          <w:fldChar w:fldCharType="end"/>
        </w:r>
      </w:hyperlink>
    </w:p>
    <w:p w14:paraId="4F01E5A2" w14:textId="39659990" w:rsidR="00525B38" w:rsidRPr="00525B38" w:rsidRDefault="00890C92" w:rsidP="00525B38">
      <w:pPr>
        <w:pStyle w:val="TOC1"/>
        <w:rPr>
          <w:noProof/>
          <w:sz w:val="24"/>
          <w:szCs w:val="24"/>
        </w:rPr>
      </w:pPr>
      <w:hyperlink w:anchor="_Toc510423147" w:history="1">
        <w:r w:rsidR="00525B38" w:rsidRPr="00525B38">
          <w:rPr>
            <w:rStyle w:val="Hyperlink"/>
            <w:noProof/>
            <w:sz w:val="24"/>
            <w:szCs w:val="24"/>
          </w:rPr>
          <w:t>C.</w:t>
        </w:r>
        <w:r w:rsidR="00525B38" w:rsidRPr="00525B38">
          <w:rPr>
            <w:noProof/>
            <w:sz w:val="24"/>
            <w:szCs w:val="24"/>
          </w:rPr>
          <w:tab/>
        </w:r>
        <w:r w:rsidR="00525B38" w:rsidRPr="00525B38">
          <w:rPr>
            <w:rStyle w:val="Hyperlink"/>
            <w:noProof/>
            <w:sz w:val="24"/>
            <w:szCs w:val="24"/>
          </w:rPr>
          <w:t>Engineering Controls</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_Toc510423147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1</w:t>
        </w:r>
        <w:r w:rsidR="00525B38" w:rsidRPr="00525B38">
          <w:rPr>
            <w:noProof/>
            <w:webHidden/>
            <w:sz w:val="24"/>
            <w:szCs w:val="24"/>
          </w:rPr>
          <w:fldChar w:fldCharType="end"/>
        </w:r>
      </w:hyperlink>
    </w:p>
    <w:p w14:paraId="16D346AE" w14:textId="4DFE9131" w:rsidR="00525B38" w:rsidRPr="00525B38" w:rsidRDefault="00890C92" w:rsidP="00525B38">
      <w:pPr>
        <w:pStyle w:val="TOC1"/>
        <w:rPr>
          <w:noProof/>
          <w:sz w:val="24"/>
          <w:szCs w:val="24"/>
        </w:rPr>
      </w:pPr>
      <w:hyperlink w:anchor="_Toc510423148" w:history="1">
        <w:r w:rsidR="00525B38" w:rsidRPr="00525B38">
          <w:rPr>
            <w:rStyle w:val="Hyperlink"/>
            <w:noProof/>
            <w:sz w:val="24"/>
            <w:szCs w:val="24"/>
          </w:rPr>
          <w:t>D.</w:t>
        </w:r>
        <w:r w:rsidR="00525B38" w:rsidRPr="00525B38">
          <w:rPr>
            <w:noProof/>
            <w:sz w:val="24"/>
            <w:szCs w:val="24"/>
          </w:rPr>
          <w:tab/>
        </w:r>
        <w:r w:rsidR="00525B38" w:rsidRPr="00525B38">
          <w:rPr>
            <w:rStyle w:val="Hyperlink"/>
            <w:noProof/>
            <w:sz w:val="24"/>
            <w:szCs w:val="24"/>
          </w:rPr>
          <w:t>Administrative and Work Practice Controls</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_Toc510423148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2</w:t>
        </w:r>
        <w:r w:rsidR="00525B38" w:rsidRPr="00525B38">
          <w:rPr>
            <w:noProof/>
            <w:webHidden/>
            <w:sz w:val="24"/>
            <w:szCs w:val="24"/>
          </w:rPr>
          <w:fldChar w:fldCharType="end"/>
        </w:r>
      </w:hyperlink>
    </w:p>
    <w:p w14:paraId="424B37FC" w14:textId="4D9FABE5" w:rsidR="00525B38" w:rsidRPr="00525B38" w:rsidRDefault="00890C92" w:rsidP="00525B38">
      <w:pPr>
        <w:pStyle w:val="TOC1"/>
        <w:rPr>
          <w:noProof/>
          <w:sz w:val="24"/>
          <w:szCs w:val="24"/>
        </w:rPr>
      </w:pPr>
      <w:hyperlink w:anchor="_Toc510423149" w:history="1">
        <w:r w:rsidR="00525B38" w:rsidRPr="00525B38">
          <w:rPr>
            <w:rStyle w:val="Hyperlink"/>
            <w:noProof/>
            <w:sz w:val="24"/>
            <w:szCs w:val="24"/>
          </w:rPr>
          <w:t>E.</w:t>
        </w:r>
        <w:r w:rsidR="00525B38" w:rsidRPr="00525B38">
          <w:rPr>
            <w:noProof/>
            <w:sz w:val="24"/>
            <w:szCs w:val="24"/>
          </w:rPr>
          <w:tab/>
        </w:r>
        <w:r w:rsidR="00525B38" w:rsidRPr="00525B38">
          <w:rPr>
            <w:rStyle w:val="Hyperlink"/>
            <w:noProof/>
            <w:sz w:val="24"/>
            <w:szCs w:val="24"/>
          </w:rPr>
          <w:t>Personal Protective Equipment (PPE)</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_Toc510423149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2</w:t>
        </w:r>
        <w:r w:rsidR="00525B38" w:rsidRPr="00525B38">
          <w:rPr>
            <w:noProof/>
            <w:webHidden/>
            <w:sz w:val="24"/>
            <w:szCs w:val="24"/>
          </w:rPr>
          <w:fldChar w:fldCharType="end"/>
        </w:r>
      </w:hyperlink>
    </w:p>
    <w:p w14:paraId="5AAF8FEB" w14:textId="673423CA" w:rsidR="00525B38" w:rsidRPr="00525B38" w:rsidRDefault="00890C92" w:rsidP="00525B38">
      <w:pPr>
        <w:pStyle w:val="TOC1"/>
        <w:rPr>
          <w:noProof/>
          <w:sz w:val="24"/>
          <w:szCs w:val="24"/>
        </w:rPr>
      </w:pPr>
      <w:hyperlink w:anchor="_Toc510423150" w:history="1">
        <w:r w:rsidR="00525B38" w:rsidRPr="00525B38">
          <w:rPr>
            <w:rStyle w:val="Hyperlink"/>
            <w:noProof/>
            <w:sz w:val="24"/>
            <w:szCs w:val="24"/>
          </w:rPr>
          <w:t>F.</w:t>
        </w:r>
        <w:r w:rsidR="00525B38" w:rsidRPr="00525B38">
          <w:rPr>
            <w:noProof/>
            <w:sz w:val="24"/>
            <w:szCs w:val="24"/>
          </w:rPr>
          <w:tab/>
        </w:r>
        <w:r w:rsidR="00525B38" w:rsidRPr="00525B38">
          <w:rPr>
            <w:rStyle w:val="Hyperlink"/>
            <w:noProof/>
            <w:sz w:val="24"/>
            <w:szCs w:val="24"/>
          </w:rPr>
          <w:t>Disinfection</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_Toc510423150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2</w:t>
        </w:r>
        <w:r w:rsidR="00525B38" w:rsidRPr="00525B38">
          <w:rPr>
            <w:noProof/>
            <w:webHidden/>
            <w:sz w:val="24"/>
            <w:szCs w:val="24"/>
          </w:rPr>
          <w:fldChar w:fldCharType="end"/>
        </w:r>
      </w:hyperlink>
    </w:p>
    <w:p w14:paraId="1C310E41" w14:textId="03A73FC5" w:rsidR="00525B38" w:rsidRPr="00525B38" w:rsidRDefault="00890C92" w:rsidP="00525B38">
      <w:pPr>
        <w:pStyle w:val="TOC1"/>
        <w:rPr>
          <w:noProof/>
          <w:sz w:val="24"/>
          <w:szCs w:val="24"/>
        </w:rPr>
      </w:pPr>
      <w:hyperlink w:anchor="_Toc510423151" w:history="1">
        <w:r w:rsidR="00525B38" w:rsidRPr="00525B38">
          <w:rPr>
            <w:rStyle w:val="Hyperlink"/>
            <w:noProof/>
            <w:sz w:val="24"/>
            <w:szCs w:val="24"/>
          </w:rPr>
          <w:t>G.</w:t>
        </w:r>
        <w:r w:rsidR="00525B38" w:rsidRPr="00525B38">
          <w:rPr>
            <w:noProof/>
            <w:sz w:val="24"/>
            <w:szCs w:val="24"/>
          </w:rPr>
          <w:tab/>
        </w:r>
        <w:r w:rsidR="00525B38" w:rsidRPr="00525B38">
          <w:rPr>
            <w:rStyle w:val="Hyperlink"/>
            <w:noProof/>
            <w:sz w:val="24"/>
            <w:szCs w:val="24"/>
          </w:rPr>
          <w:t>Disposal</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_Toc510423151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2</w:t>
        </w:r>
        <w:r w:rsidR="00525B38" w:rsidRPr="00525B38">
          <w:rPr>
            <w:noProof/>
            <w:webHidden/>
            <w:sz w:val="24"/>
            <w:szCs w:val="24"/>
          </w:rPr>
          <w:fldChar w:fldCharType="end"/>
        </w:r>
      </w:hyperlink>
    </w:p>
    <w:p w14:paraId="20FC8BF6" w14:textId="1521F585" w:rsidR="00525B38" w:rsidRPr="00525B38" w:rsidRDefault="00890C92" w:rsidP="00525B38">
      <w:pPr>
        <w:pStyle w:val="TOC1"/>
        <w:rPr>
          <w:noProof/>
          <w:sz w:val="24"/>
          <w:szCs w:val="24"/>
        </w:rPr>
      </w:pPr>
      <w:hyperlink w:anchor="_Toc510423152" w:history="1">
        <w:r w:rsidR="00525B38" w:rsidRPr="00525B38">
          <w:rPr>
            <w:rStyle w:val="Hyperlink"/>
            <w:noProof/>
            <w:sz w:val="24"/>
            <w:szCs w:val="24"/>
          </w:rPr>
          <w:t>H.</w:t>
        </w:r>
        <w:r w:rsidR="00525B38" w:rsidRPr="00525B38">
          <w:rPr>
            <w:noProof/>
            <w:sz w:val="24"/>
            <w:szCs w:val="24"/>
          </w:rPr>
          <w:tab/>
        </w:r>
        <w:r w:rsidR="00525B38" w:rsidRPr="00525B38">
          <w:rPr>
            <w:rStyle w:val="Hyperlink"/>
            <w:noProof/>
            <w:sz w:val="24"/>
            <w:szCs w:val="24"/>
          </w:rPr>
          <w:t>Accidental Spill</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_Toc510423152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3</w:t>
        </w:r>
        <w:r w:rsidR="00525B38" w:rsidRPr="00525B38">
          <w:rPr>
            <w:noProof/>
            <w:webHidden/>
            <w:sz w:val="24"/>
            <w:szCs w:val="24"/>
          </w:rPr>
          <w:fldChar w:fldCharType="end"/>
        </w:r>
      </w:hyperlink>
    </w:p>
    <w:p w14:paraId="139226A0" w14:textId="416223D5" w:rsidR="00525B38" w:rsidRPr="00525B38" w:rsidRDefault="00890C92" w:rsidP="00525B38">
      <w:pPr>
        <w:pStyle w:val="TOC1"/>
        <w:rPr>
          <w:noProof/>
          <w:sz w:val="24"/>
          <w:szCs w:val="24"/>
        </w:rPr>
      </w:pPr>
      <w:hyperlink w:anchor="_Toc510423153" w:history="1">
        <w:r w:rsidR="00525B38" w:rsidRPr="00525B38">
          <w:rPr>
            <w:rStyle w:val="Hyperlink"/>
            <w:noProof/>
            <w:sz w:val="24"/>
            <w:szCs w:val="24"/>
          </w:rPr>
          <w:t>I.</w:t>
        </w:r>
        <w:r w:rsidR="00525B38" w:rsidRPr="00525B38">
          <w:rPr>
            <w:noProof/>
            <w:sz w:val="24"/>
            <w:szCs w:val="24"/>
          </w:rPr>
          <w:tab/>
        </w:r>
        <w:r w:rsidR="00525B38" w:rsidRPr="00525B38">
          <w:rPr>
            <w:rStyle w:val="Hyperlink"/>
            <w:noProof/>
            <w:sz w:val="24"/>
            <w:szCs w:val="24"/>
          </w:rPr>
          <w:t>Exposure Response</w:t>
        </w:r>
        <w:r w:rsidR="00525B38" w:rsidRPr="00525B38">
          <w:rPr>
            <w:noProof/>
            <w:webHidden/>
            <w:sz w:val="24"/>
            <w:szCs w:val="24"/>
          </w:rPr>
          <w:tab/>
        </w:r>
        <w:r w:rsidR="00525B38" w:rsidRPr="00525B38">
          <w:rPr>
            <w:noProof/>
            <w:webHidden/>
            <w:sz w:val="24"/>
            <w:szCs w:val="24"/>
          </w:rPr>
          <w:fldChar w:fldCharType="begin"/>
        </w:r>
        <w:r w:rsidR="00525B38" w:rsidRPr="00525B38">
          <w:rPr>
            <w:noProof/>
            <w:webHidden/>
            <w:sz w:val="24"/>
            <w:szCs w:val="24"/>
          </w:rPr>
          <w:instrText xml:space="preserve"> PAGEREF _Toc510423153 \h </w:instrText>
        </w:r>
        <w:r w:rsidR="00525B38" w:rsidRPr="00525B38">
          <w:rPr>
            <w:noProof/>
            <w:webHidden/>
            <w:sz w:val="24"/>
            <w:szCs w:val="24"/>
          </w:rPr>
        </w:r>
        <w:r w:rsidR="00525B38" w:rsidRPr="00525B38">
          <w:rPr>
            <w:noProof/>
            <w:webHidden/>
            <w:sz w:val="24"/>
            <w:szCs w:val="24"/>
          </w:rPr>
          <w:fldChar w:fldCharType="separate"/>
        </w:r>
        <w:r w:rsidR="008B2C17">
          <w:rPr>
            <w:noProof/>
            <w:webHidden/>
            <w:sz w:val="24"/>
            <w:szCs w:val="24"/>
          </w:rPr>
          <w:t>3</w:t>
        </w:r>
        <w:r w:rsidR="00525B38" w:rsidRPr="00525B38">
          <w:rPr>
            <w:noProof/>
            <w:webHidden/>
            <w:sz w:val="24"/>
            <w:szCs w:val="24"/>
          </w:rPr>
          <w:fldChar w:fldCharType="end"/>
        </w:r>
      </w:hyperlink>
    </w:p>
    <w:p w14:paraId="77606B37" w14:textId="66DBF176" w:rsidR="00525B38" w:rsidRDefault="00525B38" w:rsidP="00525B38">
      <w:r w:rsidRPr="00525B38">
        <w:rPr>
          <w:sz w:val="24"/>
          <w:szCs w:val="24"/>
        </w:rPr>
        <w:fldChar w:fldCharType="end"/>
      </w:r>
    </w:p>
    <w:p w14:paraId="45514770" w14:textId="6C5AEDC4" w:rsidR="009265A3" w:rsidRDefault="00572E43" w:rsidP="00D10852">
      <w:pPr>
        <w:pStyle w:val="Heading1"/>
        <w:rPr>
          <w:sz w:val="28"/>
          <w:szCs w:val="28"/>
        </w:rPr>
      </w:pPr>
      <w:bookmarkStart w:id="0" w:name="_Toc510423145"/>
      <w:r>
        <w:rPr>
          <w:sz w:val="28"/>
          <w:szCs w:val="28"/>
        </w:rPr>
        <w:t>Introduction</w:t>
      </w:r>
      <w:bookmarkEnd w:id="0"/>
    </w:p>
    <w:p w14:paraId="5C9275E9" w14:textId="45DA83DD" w:rsidR="00E108AB" w:rsidRPr="00E108AB" w:rsidRDefault="00E108AB" w:rsidP="00E108AB">
      <w:pPr>
        <w:rPr>
          <w:rFonts w:asciiTheme="minorHAnsi" w:hAnsiTheme="minorHAnsi" w:cstheme="minorHAnsi"/>
          <w:sz w:val="22"/>
        </w:rPr>
      </w:pPr>
      <w:r w:rsidRPr="00E108AB">
        <w:rPr>
          <w:rFonts w:asciiTheme="minorHAnsi" w:hAnsiTheme="minorHAnsi" w:cstheme="minorHAnsi"/>
          <w:sz w:val="22"/>
        </w:rPr>
        <w:t xml:space="preserve">Influenza A virus causes widespread respiratory diseases in humans and animals. Subtypes of Influenza A viruses are defined based on the antigenicity of the </w:t>
      </w:r>
      <w:proofErr w:type="spellStart"/>
      <w:r w:rsidRPr="00E108AB">
        <w:rPr>
          <w:rFonts w:asciiTheme="minorHAnsi" w:hAnsiTheme="minorHAnsi" w:cstheme="minorHAnsi"/>
          <w:sz w:val="22"/>
        </w:rPr>
        <w:t>haemaglutinin</w:t>
      </w:r>
      <w:proofErr w:type="spellEnd"/>
      <w:r w:rsidRPr="00E108AB">
        <w:rPr>
          <w:rFonts w:asciiTheme="minorHAnsi" w:hAnsiTheme="minorHAnsi" w:cstheme="minorHAnsi"/>
          <w:sz w:val="22"/>
        </w:rPr>
        <w:t xml:space="preserve"> (HA) and neuraminidase (NA) surface glycoproteins. New subtypes, due to antigenic shift, emerge at irregular intervals and are responsible for pandemics. The most common clinical manifestations are fever, headache, malaise, sore throat, and cough. Influenza A virus</w:t>
      </w:r>
      <w:r w:rsidR="001B5B1E">
        <w:rPr>
          <w:rFonts w:asciiTheme="minorHAnsi" w:hAnsiTheme="minorHAnsi" w:cstheme="minorHAnsi"/>
          <w:sz w:val="22"/>
        </w:rPr>
        <w:t>es</w:t>
      </w:r>
      <w:r w:rsidRPr="00E108AB">
        <w:rPr>
          <w:rFonts w:asciiTheme="minorHAnsi" w:hAnsiTheme="minorHAnsi" w:cstheme="minorHAnsi"/>
          <w:sz w:val="22"/>
        </w:rPr>
        <w:t xml:space="preserve"> are transmitted from person to person via droplets generated when sneezing, coughing, and speaking; </w:t>
      </w:r>
      <w:proofErr w:type="gramStart"/>
      <w:r w:rsidRPr="00E108AB">
        <w:rPr>
          <w:rFonts w:asciiTheme="minorHAnsi" w:hAnsiTheme="minorHAnsi" w:cstheme="minorHAnsi"/>
          <w:sz w:val="22"/>
        </w:rPr>
        <w:t>also</w:t>
      </w:r>
      <w:proofErr w:type="gramEnd"/>
      <w:r w:rsidRPr="00E108AB">
        <w:rPr>
          <w:rFonts w:asciiTheme="minorHAnsi" w:hAnsiTheme="minorHAnsi" w:cstheme="minorHAnsi"/>
          <w:sz w:val="22"/>
        </w:rPr>
        <w:t xml:space="preserve"> direct and indirect (fomites) contact with infectious aerosols. This virus is highly communicable and laboratory-associated infections occur when new strains showing antigenic shift or drift are introduced into the lab for research purposes. Influenza A virus is susceptible to various antiviral drugs and disinfectants; </w:t>
      </w:r>
      <w:r w:rsidR="00A01206" w:rsidRPr="00E108AB">
        <w:rPr>
          <w:rFonts w:asciiTheme="minorHAnsi" w:hAnsiTheme="minorHAnsi" w:cstheme="minorHAnsi"/>
          <w:sz w:val="22"/>
        </w:rPr>
        <w:t>additionally,</w:t>
      </w:r>
      <w:bookmarkStart w:id="1" w:name="_GoBack"/>
      <w:bookmarkEnd w:id="1"/>
      <w:r w:rsidRPr="00E108AB">
        <w:rPr>
          <w:rFonts w:asciiTheme="minorHAnsi" w:hAnsiTheme="minorHAnsi" w:cstheme="minorHAnsi"/>
          <w:sz w:val="22"/>
        </w:rPr>
        <w:t xml:space="preserve"> it also can be rapidly inactivated by heat (56C for 30 mins) and UV irradiation.</w:t>
      </w:r>
    </w:p>
    <w:p w14:paraId="02400934" w14:textId="77777777" w:rsidR="003D44E1" w:rsidRPr="000B4F23" w:rsidRDefault="00614F07" w:rsidP="00D10852">
      <w:pPr>
        <w:pStyle w:val="Heading1"/>
        <w:rPr>
          <w:sz w:val="28"/>
          <w:szCs w:val="28"/>
        </w:rPr>
      </w:pPr>
      <w:bookmarkStart w:id="2" w:name="_Toc510423146"/>
      <w:r w:rsidRPr="000B4F23">
        <w:rPr>
          <w:sz w:val="28"/>
          <w:szCs w:val="28"/>
        </w:rPr>
        <w:t>Modes of Transmission</w:t>
      </w:r>
      <w:bookmarkEnd w:id="2"/>
    </w:p>
    <w:p w14:paraId="6DADCF81" w14:textId="77777777" w:rsidR="009257F4" w:rsidRPr="009257F4" w:rsidRDefault="009257F4" w:rsidP="00443705">
      <w:pPr>
        <w:rPr>
          <w:rFonts w:asciiTheme="minorHAnsi" w:hAnsiTheme="minorHAnsi" w:cs="Arial"/>
          <w:sz w:val="22"/>
        </w:rPr>
      </w:pPr>
      <w:r w:rsidRPr="009257F4">
        <w:rPr>
          <w:rFonts w:asciiTheme="minorHAnsi" w:hAnsiTheme="minorHAnsi" w:cs="Arial"/>
          <w:bCs/>
          <w:color w:val="000000"/>
          <w:sz w:val="22"/>
        </w:rPr>
        <w:t>The likely modes of transmission in the laboratory include mucosal membrane exposure (eyes, nose, mouth), parenteral inoculation by needle or broken glass, and ingestion of liquid suspension or contaminated hand to mouth exposure.</w:t>
      </w:r>
    </w:p>
    <w:p w14:paraId="3FFE69DF" w14:textId="77777777" w:rsidR="003D44E1" w:rsidRPr="000B4F23" w:rsidRDefault="00614F07" w:rsidP="00D10852">
      <w:pPr>
        <w:pStyle w:val="Heading1"/>
        <w:rPr>
          <w:sz w:val="28"/>
          <w:szCs w:val="28"/>
        </w:rPr>
      </w:pPr>
      <w:bookmarkStart w:id="3" w:name="_Toc510423147"/>
      <w:r w:rsidRPr="000B4F23">
        <w:rPr>
          <w:sz w:val="28"/>
          <w:szCs w:val="28"/>
        </w:rPr>
        <w:t>Engineering Controls</w:t>
      </w:r>
      <w:bookmarkEnd w:id="3"/>
    </w:p>
    <w:p w14:paraId="1E30710C" w14:textId="77777777" w:rsidR="00614F07" w:rsidRPr="00614F07" w:rsidRDefault="00614F07" w:rsidP="00614F07">
      <w:pPr>
        <w:widowControl/>
        <w:numPr>
          <w:ilvl w:val="0"/>
          <w:numId w:val="16"/>
        </w:numPr>
        <w:spacing w:after="0"/>
        <w:rPr>
          <w:rFonts w:asciiTheme="minorHAnsi" w:hAnsiTheme="minorHAnsi" w:cs="Arial"/>
          <w:sz w:val="22"/>
        </w:rPr>
      </w:pPr>
      <w:r w:rsidRPr="00614F07">
        <w:rPr>
          <w:rFonts w:asciiTheme="minorHAnsi" w:hAnsiTheme="minorHAnsi" w:cs="Arial"/>
          <w:sz w:val="22"/>
        </w:rPr>
        <w:t>A certified Biosafety Cabinet must be use</w:t>
      </w:r>
      <w:r w:rsidR="009257F4">
        <w:rPr>
          <w:rFonts w:asciiTheme="minorHAnsi" w:hAnsiTheme="minorHAnsi" w:cs="Arial"/>
          <w:sz w:val="22"/>
        </w:rPr>
        <w:t>d for all manipulations of the agent</w:t>
      </w:r>
      <w:r w:rsidRPr="00614F07">
        <w:rPr>
          <w:rFonts w:asciiTheme="minorHAnsi" w:hAnsiTheme="minorHAnsi" w:cs="Arial"/>
          <w:sz w:val="22"/>
        </w:rPr>
        <w:t xml:space="preserve"> </w:t>
      </w:r>
      <w:r w:rsidR="009257F4">
        <w:rPr>
          <w:rFonts w:asciiTheme="minorHAnsi" w:hAnsiTheme="minorHAnsi" w:cs="Arial"/>
          <w:sz w:val="22"/>
        </w:rPr>
        <w:t xml:space="preserve">that may create aerosol or splashing </w:t>
      </w:r>
      <w:r w:rsidRPr="00614F07">
        <w:rPr>
          <w:rFonts w:asciiTheme="minorHAnsi" w:hAnsiTheme="minorHAnsi" w:cs="Arial"/>
          <w:sz w:val="22"/>
        </w:rPr>
        <w:t xml:space="preserve">(i.e., pipetting, harvesting, filling tubes/containers, opening sealed centrifuge tubes/rotors, shaking, mixing, etc.) and for handling infected cells.  </w:t>
      </w:r>
    </w:p>
    <w:p w14:paraId="436D9574" w14:textId="77777777" w:rsidR="00614F07" w:rsidRPr="00614F07" w:rsidRDefault="00614F07" w:rsidP="00614F07">
      <w:pPr>
        <w:widowControl/>
        <w:numPr>
          <w:ilvl w:val="0"/>
          <w:numId w:val="16"/>
        </w:numPr>
        <w:spacing w:after="0"/>
        <w:rPr>
          <w:rFonts w:asciiTheme="minorHAnsi" w:hAnsiTheme="minorHAnsi" w:cs="Arial"/>
          <w:sz w:val="22"/>
        </w:rPr>
      </w:pPr>
      <w:r w:rsidRPr="00614F07">
        <w:rPr>
          <w:rFonts w:asciiTheme="minorHAnsi" w:hAnsiTheme="minorHAnsi" w:cs="Arial"/>
          <w:sz w:val="22"/>
        </w:rPr>
        <w:t>Safety Engineered Sharps, such as those with retracting needles, shall be used for injections.  In addition, the use of other sharps (i.e., glass Pasteur pipettes) must be eliminated wherever possible.</w:t>
      </w:r>
    </w:p>
    <w:p w14:paraId="5E0B508A" w14:textId="77777777" w:rsidR="00614F07" w:rsidRPr="00614F07" w:rsidRDefault="00614F07" w:rsidP="00614F07">
      <w:pPr>
        <w:widowControl/>
        <w:numPr>
          <w:ilvl w:val="0"/>
          <w:numId w:val="16"/>
        </w:numPr>
        <w:spacing w:after="0"/>
        <w:rPr>
          <w:rFonts w:asciiTheme="minorHAnsi" w:hAnsiTheme="minorHAnsi" w:cs="Arial"/>
          <w:sz w:val="22"/>
        </w:rPr>
      </w:pPr>
      <w:r w:rsidRPr="00614F07">
        <w:rPr>
          <w:rFonts w:asciiTheme="minorHAnsi" w:hAnsiTheme="minorHAnsi" w:cs="Arial"/>
          <w:sz w:val="22"/>
        </w:rPr>
        <w:t xml:space="preserve">For animal injections, the animal must be </w:t>
      </w:r>
      <w:r>
        <w:rPr>
          <w:rFonts w:asciiTheme="minorHAnsi" w:hAnsiTheme="minorHAnsi" w:cs="Arial"/>
          <w:sz w:val="22"/>
        </w:rPr>
        <w:t xml:space="preserve">mechanically </w:t>
      </w:r>
      <w:r w:rsidRPr="00614F07">
        <w:rPr>
          <w:rFonts w:asciiTheme="minorHAnsi" w:hAnsiTheme="minorHAnsi" w:cs="Arial"/>
          <w:sz w:val="22"/>
        </w:rPr>
        <w:t>restrained or anesthetized.</w:t>
      </w:r>
    </w:p>
    <w:p w14:paraId="731DB052" w14:textId="77777777" w:rsidR="00614F07" w:rsidRPr="00614F07" w:rsidRDefault="00614F07" w:rsidP="00614F07">
      <w:pPr>
        <w:widowControl/>
        <w:numPr>
          <w:ilvl w:val="0"/>
          <w:numId w:val="16"/>
        </w:numPr>
        <w:spacing w:after="0"/>
        <w:rPr>
          <w:rFonts w:asciiTheme="minorHAnsi" w:hAnsiTheme="minorHAnsi" w:cs="Arial"/>
          <w:sz w:val="22"/>
        </w:rPr>
      </w:pPr>
      <w:r w:rsidRPr="00614F07">
        <w:rPr>
          <w:rFonts w:asciiTheme="minorHAnsi" w:hAnsiTheme="minorHAnsi" w:cs="Arial"/>
          <w:sz w:val="22"/>
        </w:rPr>
        <w:t>Biohazard Sharps Containers shall be available to dispose of sharps waste, including broken glass, needles, blades, etc.</w:t>
      </w:r>
    </w:p>
    <w:p w14:paraId="55023319" w14:textId="77777777" w:rsidR="00614F07" w:rsidRPr="00614F07" w:rsidRDefault="00614F07" w:rsidP="00614F07">
      <w:pPr>
        <w:widowControl/>
        <w:numPr>
          <w:ilvl w:val="0"/>
          <w:numId w:val="16"/>
        </w:numPr>
        <w:spacing w:after="0"/>
        <w:rPr>
          <w:rFonts w:asciiTheme="minorHAnsi" w:hAnsiTheme="minorHAnsi" w:cs="Arial"/>
          <w:sz w:val="22"/>
        </w:rPr>
      </w:pPr>
      <w:r w:rsidRPr="00614F07">
        <w:rPr>
          <w:rFonts w:asciiTheme="minorHAnsi" w:hAnsiTheme="minorHAnsi"/>
          <w:sz w:val="22"/>
        </w:rPr>
        <w:t>When centrifuging, use aerosol containment devices such as safety cups that fit in the centrifuge bucket, covers for the centrifuge bucket, heat sealed tubes, or sealed centrifuge rotors.  Rotors should be removed and opened inside a BSC.  Centrifuge tubes should be filled and opened in BSC.</w:t>
      </w:r>
    </w:p>
    <w:p w14:paraId="506F22EB" w14:textId="77777777" w:rsidR="00614F07" w:rsidRPr="00614F07" w:rsidRDefault="00614F07" w:rsidP="00614F07">
      <w:pPr>
        <w:widowControl/>
        <w:numPr>
          <w:ilvl w:val="0"/>
          <w:numId w:val="16"/>
        </w:numPr>
        <w:spacing w:after="0"/>
        <w:rPr>
          <w:rFonts w:asciiTheme="minorHAnsi" w:hAnsiTheme="minorHAnsi" w:cs="Arial"/>
          <w:sz w:val="22"/>
        </w:rPr>
      </w:pPr>
      <w:r w:rsidRPr="00614F07">
        <w:rPr>
          <w:rFonts w:asciiTheme="minorHAnsi" w:hAnsiTheme="minorHAnsi" w:cs="Arial"/>
          <w:sz w:val="22"/>
        </w:rPr>
        <w:t>An in-line HEPA filter must be used for vacuum aspiration of spent media.</w:t>
      </w:r>
    </w:p>
    <w:p w14:paraId="1CB9C353" w14:textId="1C848756" w:rsidR="009257F4" w:rsidRPr="008D303C" w:rsidRDefault="00614F07" w:rsidP="008D303C">
      <w:pPr>
        <w:pStyle w:val="Heading1"/>
        <w:rPr>
          <w:sz w:val="28"/>
          <w:szCs w:val="28"/>
        </w:rPr>
      </w:pPr>
      <w:bookmarkStart w:id="4" w:name="_Toc510423148"/>
      <w:r w:rsidRPr="000B4F23">
        <w:rPr>
          <w:sz w:val="28"/>
          <w:szCs w:val="28"/>
        </w:rPr>
        <w:lastRenderedPageBreak/>
        <w:t>Administrative and Work Practice Controls</w:t>
      </w:r>
      <w:bookmarkEnd w:id="4"/>
      <w:r w:rsidR="009257F4" w:rsidRPr="008D303C">
        <w:rPr>
          <w:rFonts w:asciiTheme="minorHAnsi" w:hAnsiTheme="minorHAnsi" w:cs="Arial"/>
          <w:sz w:val="22"/>
        </w:rPr>
        <w:t xml:space="preserve"> </w:t>
      </w:r>
    </w:p>
    <w:p w14:paraId="5E1046BF" w14:textId="77777777" w:rsidR="009257F4" w:rsidRPr="009257F4" w:rsidRDefault="009257F4" w:rsidP="009257F4">
      <w:pPr>
        <w:widowControl/>
        <w:numPr>
          <w:ilvl w:val="0"/>
          <w:numId w:val="17"/>
        </w:numPr>
        <w:spacing w:after="0"/>
        <w:rPr>
          <w:rFonts w:asciiTheme="minorHAnsi" w:hAnsiTheme="minorHAnsi" w:cs="Arial"/>
          <w:sz w:val="22"/>
        </w:rPr>
      </w:pPr>
      <w:r w:rsidRPr="009257F4">
        <w:rPr>
          <w:rFonts w:asciiTheme="minorHAnsi" w:hAnsiTheme="minorHAnsi" w:cs="Arial"/>
          <w:sz w:val="22"/>
        </w:rPr>
        <w:t>Access to the lab shall be restricted while work is in progress, doors shall remain closed during experimentation</w:t>
      </w:r>
    </w:p>
    <w:p w14:paraId="3176EC79" w14:textId="77777777" w:rsidR="009257F4" w:rsidRPr="009257F4" w:rsidRDefault="009257F4" w:rsidP="009257F4">
      <w:pPr>
        <w:widowControl/>
        <w:numPr>
          <w:ilvl w:val="0"/>
          <w:numId w:val="17"/>
        </w:numPr>
        <w:spacing w:after="0"/>
        <w:rPr>
          <w:rFonts w:asciiTheme="minorHAnsi" w:hAnsiTheme="minorHAnsi" w:cs="Arial"/>
          <w:sz w:val="22"/>
        </w:rPr>
      </w:pPr>
      <w:r w:rsidRPr="009257F4">
        <w:rPr>
          <w:rFonts w:asciiTheme="minorHAnsi" w:hAnsiTheme="minorHAnsi" w:cs="Arial"/>
          <w:sz w:val="22"/>
        </w:rPr>
        <w:t>A sign incorporating the universal biohazard symbol shall be posted at the entrance of the laboratory or tissue culture room where agent is used (see last page</w:t>
      </w:r>
      <w:r>
        <w:rPr>
          <w:rFonts w:asciiTheme="minorHAnsi" w:hAnsiTheme="minorHAnsi" w:cs="Arial"/>
          <w:sz w:val="22"/>
        </w:rPr>
        <w:t>, Biohazard Precautions signage</w:t>
      </w:r>
      <w:r w:rsidRPr="009257F4">
        <w:rPr>
          <w:rFonts w:asciiTheme="minorHAnsi" w:hAnsiTheme="minorHAnsi" w:cs="Arial"/>
          <w:sz w:val="22"/>
        </w:rPr>
        <w:t>)</w:t>
      </w:r>
    </w:p>
    <w:p w14:paraId="3A5AA4B1" w14:textId="77777777" w:rsidR="009257F4" w:rsidRPr="009257F4" w:rsidRDefault="009257F4" w:rsidP="009257F4">
      <w:pPr>
        <w:widowControl/>
        <w:numPr>
          <w:ilvl w:val="0"/>
          <w:numId w:val="17"/>
        </w:numPr>
        <w:spacing w:after="0"/>
        <w:rPr>
          <w:rFonts w:asciiTheme="minorHAnsi" w:hAnsiTheme="minorHAnsi" w:cs="Arial"/>
          <w:sz w:val="22"/>
        </w:rPr>
      </w:pPr>
      <w:r w:rsidRPr="009257F4">
        <w:rPr>
          <w:rFonts w:asciiTheme="minorHAnsi" w:hAnsiTheme="minorHAnsi" w:cs="Arial"/>
          <w:sz w:val="22"/>
        </w:rPr>
        <w:t>All lab personnel must be informed of the hazards of agent</w:t>
      </w:r>
    </w:p>
    <w:p w14:paraId="426CDFC2" w14:textId="77777777" w:rsidR="009257F4" w:rsidRPr="009257F4" w:rsidRDefault="009257F4" w:rsidP="009257F4">
      <w:pPr>
        <w:widowControl/>
        <w:numPr>
          <w:ilvl w:val="0"/>
          <w:numId w:val="17"/>
        </w:numPr>
        <w:spacing w:after="0"/>
        <w:rPr>
          <w:rFonts w:asciiTheme="minorHAnsi" w:hAnsiTheme="minorHAnsi" w:cs="Arial"/>
          <w:sz w:val="22"/>
        </w:rPr>
      </w:pPr>
      <w:r w:rsidRPr="009257F4">
        <w:rPr>
          <w:rFonts w:asciiTheme="minorHAnsi" w:hAnsiTheme="minorHAnsi" w:cs="Arial"/>
          <w:sz w:val="22"/>
        </w:rPr>
        <w:t>All lab personnel must be trained in proper handling, use, and disposal prior to working</w:t>
      </w:r>
      <w:r>
        <w:rPr>
          <w:rFonts w:asciiTheme="minorHAnsi" w:hAnsiTheme="minorHAnsi" w:cs="Arial"/>
          <w:sz w:val="22"/>
        </w:rPr>
        <w:t xml:space="preserve"> with</w:t>
      </w:r>
      <w:r w:rsidRPr="009257F4">
        <w:rPr>
          <w:rFonts w:asciiTheme="minorHAnsi" w:hAnsiTheme="minorHAnsi" w:cs="Arial"/>
          <w:sz w:val="22"/>
        </w:rPr>
        <w:t xml:space="preserve"> agent</w:t>
      </w:r>
    </w:p>
    <w:p w14:paraId="65D0FDED" w14:textId="77777777" w:rsidR="009257F4" w:rsidRPr="009257F4" w:rsidRDefault="009257F4" w:rsidP="009257F4">
      <w:pPr>
        <w:widowControl/>
        <w:numPr>
          <w:ilvl w:val="0"/>
          <w:numId w:val="17"/>
        </w:numPr>
        <w:spacing w:after="0"/>
        <w:rPr>
          <w:rFonts w:asciiTheme="minorHAnsi" w:hAnsiTheme="minorHAnsi" w:cs="Arial"/>
          <w:sz w:val="22"/>
        </w:rPr>
      </w:pPr>
      <w:r w:rsidRPr="009257F4">
        <w:rPr>
          <w:rFonts w:asciiTheme="minorHAnsi" w:hAnsiTheme="minorHAnsi" w:cs="Arial"/>
          <w:sz w:val="22"/>
        </w:rPr>
        <w:t xml:space="preserve">All lab personnel are advised to avoid rubbing eyes as a precautionary measure against eye infections </w:t>
      </w:r>
    </w:p>
    <w:p w14:paraId="1DAA4EE2" w14:textId="77777777" w:rsidR="009257F4" w:rsidRPr="009257F4" w:rsidRDefault="009257F4" w:rsidP="009257F4">
      <w:pPr>
        <w:widowControl/>
        <w:numPr>
          <w:ilvl w:val="0"/>
          <w:numId w:val="17"/>
        </w:numPr>
        <w:spacing w:after="0"/>
        <w:rPr>
          <w:rFonts w:asciiTheme="minorHAnsi" w:hAnsiTheme="minorHAnsi" w:cs="Arial"/>
          <w:sz w:val="22"/>
        </w:rPr>
      </w:pPr>
      <w:r w:rsidRPr="009257F4">
        <w:rPr>
          <w:rFonts w:asciiTheme="minorHAnsi" w:hAnsiTheme="minorHAnsi" w:cs="Arial"/>
          <w:sz w:val="22"/>
        </w:rPr>
        <w:t>All lab personnel will remove lab coat, discard gloves, and wash hands before exiting the lab</w:t>
      </w:r>
    </w:p>
    <w:p w14:paraId="29A0E927" w14:textId="77777777" w:rsidR="00F42576" w:rsidRPr="0051046F" w:rsidRDefault="00614F07" w:rsidP="00D10852">
      <w:pPr>
        <w:pStyle w:val="Heading1"/>
        <w:rPr>
          <w:sz w:val="28"/>
          <w:szCs w:val="28"/>
        </w:rPr>
      </w:pPr>
      <w:bookmarkStart w:id="5" w:name="_Toc510423149"/>
      <w:r w:rsidRPr="0051046F">
        <w:rPr>
          <w:sz w:val="28"/>
          <w:szCs w:val="28"/>
        </w:rPr>
        <w:t>Personal Protective Equipment (PPE)</w:t>
      </w:r>
      <w:bookmarkEnd w:id="5"/>
    </w:p>
    <w:p w14:paraId="1D1D47B9" w14:textId="77777777" w:rsidR="00C01517" w:rsidRPr="00C01517" w:rsidRDefault="00C01517" w:rsidP="00C01517">
      <w:pPr>
        <w:widowControl/>
        <w:numPr>
          <w:ilvl w:val="0"/>
          <w:numId w:val="18"/>
        </w:numPr>
        <w:spacing w:after="0"/>
        <w:rPr>
          <w:rFonts w:asciiTheme="minorHAnsi" w:hAnsiTheme="minorHAnsi" w:cs="Arial"/>
          <w:b/>
          <w:sz w:val="22"/>
        </w:rPr>
      </w:pPr>
      <w:r w:rsidRPr="00C01517">
        <w:rPr>
          <w:rFonts w:asciiTheme="minorHAnsi" w:hAnsiTheme="minorHAnsi" w:cs="Arial"/>
          <w:b/>
          <w:sz w:val="22"/>
        </w:rPr>
        <w:t>Lab coat</w:t>
      </w:r>
      <w:r w:rsidRPr="00C01517">
        <w:rPr>
          <w:rFonts w:asciiTheme="minorHAnsi" w:hAnsiTheme="minorHAnsi" w:cs="Arial"/>
          <w:sz w:val="22"/>
        </w:rPr>
        <w:t xml:space="preserve"> shall be worn while working in the lab</w:t>
      </w:r>
    </w:p>
    <w:p w14:paraId="075553C9" w14:textId="13ADA81D" w:rsidR="00C01517" w:rsidRPr="00C01517" w:rsidRDefault="00C01517" w:rsidP="00C01517">
      <w:pPr>
        <w:widowControl/>
        <w:numPr>
          <w:ilvl w:val="0"/>
          <w:numId w:val="18"/>
        </w:numPr>
        <w:spacing w:after="0"/>
        <w:rPr>
          <w:rFonts w:asciiTheme="minorHAnsi" w:hAnsiTheme="minorHAnsi" w:cs="Arial"/>
          <w:b/>
          <w:sz w:val="22"/>
        </w:rPr>
      </w:pPr>
      <w:r w:rsidRPr="00C01517">
        <w:rPr>
          <w:rFonts w:asciiTheme="minorHAnsi" w:hAnsiTheme="minorHAnsi" w:cs="Arial"/>
          <w:b/>
          <w:sz w:val="22"/>
        </w:rPr>
        <w:t xml:space="preserve">Safety glasses or goggles </w:t>
      </w:r>
      <w:r w:rsidRPr="00C01517">
        <w:rPr>
          <w:rFonts w:asciiTheme="minorHAnsi" w:hAnsiTheme="minorHAnsi" w:cs="Arial"/>
          <w:sz w:val="22"/>
        </w:rPr>
        <w:t>shall be worn when hand</w:t>
      </w:r>
      <w:r w:rsidR="00DC6F8A">
        <w:rPr>
          <w:rFonts w:asciiTheme="minorHAnsi" w:hAnsiTheme="minorHAnsi" w:cs="Arial"/>
          <w:sz w:val="22"/>
        </w:rPr>
        <w:t>ling agents</w:t>
      </w:r>
    </w:p>
    <w:p w14:paraId="6F7BF5BF" w14:textId="77777777" w:rsidR="00C01517" w:rsidRPr="00C01517" w:rsidRDefault="00C01517" w:rsidP="00C01517">
      <w:pPr>
        <w:widowControl/>
        <w:numPr>
          <w:ilvl w:val="0"/>
          <w:numId w:val="18"/>
        </w:numPr>
        <w:spacing w:after="0"/>
        <w:rPr>
          <w:rFonts w:asciiTheme="minorHAnsi" w:hAnsiTheme="minorHAnsi" w:cs="Arial"/>
          <w:b/>
          <w:sz w:val="22"/>
        </w:rPr>
      </w:pPr>
      <w:r w:rsidRPr="00C01517">
        <w:rPr>
          <w:rFonts w:asciiTheme="minorHAnsi" w:hAnsiTheme="minorHAnsi" w:cs="Arial"/>
          <w:b/>
          <w:sz w:val="22"/>
        </w:rPr>
        <w:t>Gloves</w:t>
      </w:r>
      <w:r w:rsidRPr="00C01517">
        <w:rPr>
          <w:rFonts w:asciiTheme="minorHAnsi" w:hAnsiTheme="minorHAnsi" w:cs="Arial"/>
          <w:sz w:val="22"/>
        </w:rPr>
        <w:t xml:space="preserve"> shall be worn while working in the lab</w:t>
      </w:r>
    </w:p>
    <w:p w14:paraId="018F9547" w14:textId="77777777" w:rsidR="00C01517" w:rsidRPr="00FE6FA8" w:rsidRDefault="00C01517" w:rsidP="00C01517">
      <w:pPr>
        <w:widowControl/>
        <w:numPr>
          <w:ilvl w:val="0"/>
          <w:numId w:val="18"/>
        </w:numPr>
        <w:spacing w:after="0"/>
        <w:rPr>
          <w:rFonts w:ascii="Arial Narrow" w:hAnsi="Arial Narrow" w:cs="Arial"/>
          <w:b/>
          <w:sz w:val="22"/>
        </w:rPr>
      </w:pPr>
      <w:r>
        <w:rPr>
          <w:rFonts w:asciiTheme="minorHAnsi" w:hAnsiTheme="minorHAnsi"/>
          <w:b/>
          <w:sz w:val="22"/>
        </w:rPr>
        <w:t>No aerosol-producing procedures shall be performed outside of a biosafety cabinet.  If r</w:t>
      </w:r>
      <w:r w:rsidRPr="00C01517">
        <w:rPr>
          <w:rFonts w:asciiTheme="minorHAnsi" w:hAnsiTheme="minorHAnsi"/>
          <w:b/>
          <w:sz w:val="22"/>
        </w:rPr>
        <w:t>espirators</w:t>
      </w:r>
      <w:r w:rsidRPr="00C01517">
        <w:rPr>
          <w:rFonts w:asciiTheme="minorHAnsi" w:hAnsiTheme="minorHAnsi"/>
          <w:sz w:val="22"/>
        </w:rPr>
        <w:t xml:space="preserve"> are required for aerosol-producing procedures performed outside of a biosafety cabinet</w:t>
      </w:r>
      <w:r>
        <w:rPr>
          <w:rFonts w:asciiTheme="minorHAnsi" w:hAnsiTheme="minorHAnsi"/>
          <w:sz w:val="22"/>
        </w:rPr>
        <w:t>, personnel must c</w:t>
      </w:r>
      <w:r w:rsidRPr="00C01517">
        <w:rPr>
          <w:rFonts w:asciiTheme="minorHAnsi" w:hAnsiTheme="minorHAnsi"/>
          <w:sz w:val="22"/>
        </w:rPr>
        <w:t>ontact the EH&amp;S office at (323)</w:t>
      </w:r>
      <w:r>
        <w:rPr>
          <w:rFonts w:asciiTheme="minorHAnsi" w:hAnsiTheme="minorHAnsi"/>
          <w:sz w:val="22"/>
        </w:rPr>
        <w:t xml:space="preserve"> </w:t>
      </w:r>
      <w:r w:rsidRPr="00C01517">
        <w:rPr>
          <w:rFonts w:asciiTheme="minorHAnsi" w:hAnsiTheme="minorHAnsi"/>
          <w:sz w:val="22"/>
        </w:rPr>
        <w:t xml:space="preserve">442-2200 for </w:t>
      </w:r>
      <w:r>
        <w:rPr>
          <w:rFonts w:asciiTheme="minorHAnsi" w:hAnsiTheme="minorHAnsi"/>
          <w:sz w:val="22"/>
        </w:rPr>
        <w:t xml:space="preserve">enrollment in the USC EH&amp;S Respiratory Protection program and </w:t>
      </w:r>
      <w:r w:rsidRPr="00C01517">
        <w:rPr>
          <w:rFonts w:asciiTheme="minorHAnsi" w:hAnsiTheme="minorHAnsi"/>
          <w:sz w:val="22"/>
        </w:rPr>
        <w:t>fit-testing prior to use of respirators.</w:t>
      </w:r>
    </w:p>
    <w:p w14:paraId="7C5E860D" w14:textId="77777777" w:rsidR="00F42576" w:rsidRPr="0051046F" w:rsidRDefault="00C01517" w:rsidP="00D10852">
      <w:pPr>
        <w:pStyle w:val="Heading1"/>
        <w:rPr>
          <w:sz w:val="28"/>
          <w:szCs w:val="28"/>
        </w:rPr>
      </w:pPr>
      <w:bookmarkStart w:id="6" w:name="_Toc510423150"/>
      <w:r w:rsidRPr="0051046F">
        <w:rPr>
          <w:sz w:val="28"/>
          <w:szCs w:val="28"/>
        </w:rPr>
        <w:t>Disinfection</w:t>
      </w:r>
      <w:bookmarkEnd w:id="6"/>
    </w:p>
    <w:p w14:paraId="5149A8F1" w14:textId="77777777" w:rsidR="00C01517" w:rsidRPr="00C01517" w:rsidRDefault="00C01517" w:rsidP="00C01517">
      <w:pPr>
        <w:rPr>
          <w:rFonts w:asciiTheme="minorHAnsi" w:hAnsiTheme="minorHAnsi" w:cs="Arial"/>
          <w:noProof/>
          <w:sz w:val="22"/>
        </w:rPr>
      </w:pPr>
      <w:r>
        <w:rPr>
          <w:rFonts w:asciiTheme="minorHAnsi" w:hAnsiTheme="minorHAnsi" w:cs="Arial"/>
          <w:noProof/>
          <w:sz w:val="22"/>
        </w:rPr>
        <w:t>For g</w:t>
      </w:r>
      <w:r w:rsidRPr="00C01517">
        <w:rPr>
          <w:rFonts w:asciiTheme="minorHAnsi" w:hAnsiTheme="minorHAnsi" w:cs="Arial"/>
          <w:noProof/>
          <w:sz w:val="22"/>
        </w:rPr>
        <w:t>eneral surface disinfection</w:t>
      </w:r>
      <w:r>
        <w:rPr>
          <w:rFonts w:asciiTheme="minorHAnsi" w:hAnsiTheme="minorHAnsi" w:cs="Arial"/>
          <w:noProof/>
          <w:sz w:val="22"/>
        </w:rPr>
        <w:t>, use</w:t>
      </w:r>
      <w:r w:rsidRPr="00C01517">
        <w:rPr>
          <w:rFonts w:asciiTheme="minorHAnsi" w:hAnsiTheme="minorHAnsi" w:cs="Arial"/>
          <w:noProof/>
          <w:sz w:val="22"/>
        </w:rPr>
        <w:t xml:space="preserve"> freshly prepared 10% bleach (1:10 dilution household bleach, such as clorox) </w:t>
      </w:r>
      <w:r>
        <w:rPr>
          <w:rFonts w:asciiTheme="minorHAnsi" w:hAnsiTheme="minorHAnsi" w:cs="Arial"/>
          <w:noProof/>
          <w:sz w:val="22"/>
        </w:rPr>
        <w:t>and allow</w:t>
      </w:r>
      <w:r w:rsidRPr="00C01517">
        <w:rPr>
          <w:rFonts w:asciiTheme="minorHAnsi" w:hAnsiTheme="minorHAnsi" w:cs="Arial"/>
          <w:noProof/>
          <w:sz w:val="22"/>
        </w:rPr>
        <w:t xml:space="preserve"> a contact time of 15 minutes.  For stainless steel surfaces, follow bleach disinfection with 70% ethanol wipedown to avoid corrosion.</w:t>
      </w:r>
    </w:p>
    <w:p w14:paraId="11E31379" w14:textId="77777777" w:rsidR="00C01517" w:rsidRDefault="00C01517" w:rsidP="00C01517">
      <w:pPr>
        <w:rPr>
          <w:rFonts w:asciiTheme="minorHAnsi" w:hAnsiTheme="minorHAnsi" w:cs="Arial"/>
          <w:noProof/>
          <w:sz w:val="22"/>
        </w:rPr>
      </w:pPr>
      <w:r w:rsidRPr="00C01517">
        <w:rPr>
          <w:rFonts w:asciiTheme="minorHAnsi" w:hAnsiTheme="minorHAnsi" w:cs="Arial"/>
          <w:noProof/>
          <w:sz w:val="22"/>
        </w:rPr>
        <w:t>Liquid waste may be treated by exposing to bleach (final volume 10%) for 15 minutes before disposing into sink.</w:t>
      </w:r>
    </w:p>
    <w:p w14:paraId="4F6ECE57" w14:textId="77777777" w:rsidR="0031539A" w:rsidRDefault="0031539A" w:rsidP="00D10852">
      <w:pPr>
        <w:pStyle w:val="Heading1"/>
        <w:rPr>
          <w:sz w:val="28"/>
          <w:szCs w:val="28"/>
        </w:rPr>
      </w:pPr>
      <w:bookmarkStart w:id="7" w:name="_Toc510423151"/>
      <w:r>
        <w:rPr>
          <w:sz w:val="28"/>
          <w:szCs w:val="28"/>
        </w:rPr>
        <w:t>Disposal</w:t>
      </w:r>
      <w:bookmarkEnd w:id="7"/>
    </w:p>
    <w:p w14:paraId="68EEC116" w14:textId="77777777" w:rsidR="0031539A" w:rsidRPr="0031539A" w:rsidRDefault="0031539A" w:rsidP="0031539A">
      <w:pPr>
        <w:rPr>
          <w:rFonts w:asciiTheme="minorHAnsi" w:hAnsiTheme="minorHAnsi" w:cs="Arial"/>
          <w:noProof/>
          <w:sz w:val="22"/>
        </w:rPr>
      </w:pPr>
      <w:r w:rsidRPr="0031539A">
        <w:rPr>
          <w:rFonts w:asciiTheme="minorHAnsi" w:hAnsiTheme="minorHAnsi" w:cs="Arial"/>
          <w:noProof/>
          <w:sz w:val="22"/>
        </w:rPr>
        <w:t>Solid biohazardous waste, such as culture vials, plates, plastic tubes, etc., are disposed of into biohazard waste bins lined with red bags for pickup by EH&amp;S.  Biohazard bins are labeled with biohazard stickers, and lids are to remain secured when not in use.</w:t>
      </w:r>
    </w:p>
    <w:p w14:paraId="2A724EE5" w14:textId="46AD769C" w:rsidR="0031539A" w:rsidRPr="0031539A" w:rsidRDefault="0031539A" w:rsidP="0031539A">
      <w:pPr>
        <w:rPr>
          <w:rFonts w:asciiTheme="minorHAnsi" w:hAnsiTheme="minorHAnsi" w:cs="Arial"/>
          <w:noProof/>
          <w:sz w:val="22"/>
        </w:rPr>
      </w:pPr>
      <w:r w:rsidRPr="0031539A">
        <w:rPr>
          <w:rFonts w:asciiTheme="minorHAnsi" w:hAnsiTheme="minorHAnsi" w:cs="Arial"/>
          <w:noProof/>
          <w:sz w:val="22"/>
        </w:rPr>
        <w:t xml:space="preserve">Sharps waste, such as broken glass, pasteur pipets, razor blades, and needles, are disposed of into biohazard sharps containers.  When the fill line on the sharps container is reached, the lid will be secured and the container placed next to the biohazard bin for pickup by EH&amp;S.  </w:t>
      </w:r>
      <w:r w:rsidR="00A12850">
        <w:rPr>
          <w:rFonts w:asciiTheme="minorHAnsi" w:hAnsiTheme="minorHAnsi" w:cs="Arial"/>
          <w:noProof/>
          <w:sz w:val="22"/>
        </w:rPr>
        <w:t>R</w:t>
      </w:r>
      <w:r w:rsidRPr="0031539A">
        <w:rPr>
          <w:rFonts w:asciiTheme="minorHAnsi" w:hAnsiTheme="minorHAnsi" w:cs="Arial"/>
          <w:noProof/>
          <w:sz w:val="22"/>
        </w:rPr>
        <w:t>eques</w:t>
      </w:r>
      <w:r>
        <w:rPr>
          <w:rFonts w:asciiTheme="minorHAnsi" w:hAnsiTheme="minorHAnsi" w:cs="Arial"/>
          <w:noProof/>
          <w:sz w:val="22"/>
        </w:rPr>
        <w:t>t a pickup</w:t>
      </w:r>
      <w:r w:rsidR="00A12850">
        <w:rPr>
          <w:rFonts w:asciiTheme="minorHAnsi" w:hAnsiTheme="minorHAnsi" w:cs="Arial"/>
          <w:noProof/>
          <w:sz w:val="22"/>
        </w:rPr>
        <w:t xml:space="preserve"> via </w:t>
      </w:r>
      <w:hyperlink r:id="rId8" w:anchor="hazpickup" w:history="1">
        <w:r w:rsidR="00A12850" w:rsidRPr="00A12850">
          <w:rPr>
            <w:rStyle w:val="Hyperlink"/>
            <w:rFonts w:asciiTheme="minorHAnsi" w:hAnsiTheme="minorHAnsi" w:cs="Arial"/>
            <w:noProof/>
            <w:sz w:val="22"/>
          </w:rPr>
          <w:t>EHSA</w:t>
        </w:r>
      </w:hyperlink>
      <w:r w:rsidR="00A12850">
        <w:rPr>
          <w:rFonts w:asciiTheme="minorHAnsi" w:hAnsiTheme="minorHAnsi" w:cs="Arial"/>
          <w:noProof/>
          <w:sz w:val="22"/>
        </w:rPr>
        <w:t xml:space="preserve"> or </w:t>
      </w:r>
      <w:r w:rsidR="003B17E1">
        <w:rPr>
          <w:rFonts w:asciiTheme="minorHAnsi" w:hAnsiTheme="minorHAnsi" w:cs="Arial"/>
          <w:noProof/>
          <w:sz w:val="22"/>
        </w:rPr>
        <w:t xml:space="preserve">contact EH&amp;S </w:t>
      </w:r>
      <w:r w:rsidR="00A12850">
        <w:rPr>
          <w:rFonts w:asciiTheme="minorHAnsi" w:hAnsiTheme="minorHAnsi" w:cs="Arial"/>
          <w:noProof/>
          <w:sz w:val="22"/>
        </w:rPr>
        <w:t>directly at</w:t>
      </w:r>
      <w:r w:rsidR="003B17E1">
        <w:rPr>
          <w:rFonts w:asciiTheme="minorHAnsi" w:hAnsiTheme="minorHAnsi" w:cs="Arial"/>
          <w:noProof/>
          <w:sz w:val="22"/>
        </w:rPr>
        <w:t xml:space="preserve"> 323-44</w:t>
      </w:r>
      <w:r>
        <w:rPr>
          <w:rFonts w:asciiTheme="minorHAnsi" w:hAnsiTheme="minorHAnsi" w:cs="Arial"/>
          <w:noProof/>
          <w:sz w:val="22"/>
        </w:rPr>
        <w:t>2-2200.</w:t>
      </w:r>
    </w:p>
    <w:p w14:paraId="3D553218" w14:textId="77777777" w:rsidR="00525B38" w:rsidRDefault="00525B38">
      <w:pPr>
        <w:widowControl/>
        <w:spacing w:after="0"/>
        <w:rPr>
          <w:rFonts w:eastAsiaTheme="majorEastAsia" w:cs="Tahoma"/>
          <w:b/>
          <w:bCs/>
          <w:color w:val="991B1E" w:themeColor="text2"/>
          <w:sz w:val="28"/>
          <w:szCs w:val="28"/>
        </w:rPr>
      </w:pPr>
      <w:r>
        <w:rPr>
          <w:sz w:val="28"/>
          <w:szCs w:val="28"/>
        </w:rPr>
        <w:br w:type="page"/>
      </w:r>
    </w:p>
    <w:p w14:paraId="7E49823A" w14:textId="441D911F" w:rsidR="00DA2B3B" w:rsidRPr="0051046F" w:rsidRDefault="003B17E1" w:rsidP="00D10852">
      <w:pPr>
        <w:pStyle w:val="Heading1"/>
        <w:rPr>
          <w:sz w:val="28"/>
          <w:szCs w:val="28"/>
        </w:rPr>
      </w:pPr>
      <w:r>
        <w:rPr>
          <w:sz w:val="28"/>
          <w:szCs w:val="28"/>
        </w:rPr>
        <w:lastRenderedPageBreak/>
        <w:t xml:space="preserve"> </w:t>
      </w:r>
      <w:bookmarkStart w:id="8" w:name="_Toc510423152"/>
      <w:r w:rsidR="00C01517" w:rsidRPr="0051046F">
        <w:rPr>
          <w:sz w:val="28"/>
          <w:szCs w:val="28"/>
        </w:rPr>
        <w:t>Accidental Spill</w:t>
      </w:r>
      <w:bookmarkEnd w:id="8"/>
    </w:p>
    <w:p w14:paraId="6515DF82" w14:textId="77777777" w:rsidR="00C01517" w:rsidRPr="002D1066" w:rsidRDefault="00C01517" w:rsidP="00C01517">
      <w:pPr>
        <w:widowControl/>
        <w:spacing w:after="0"/>
        <w:rPr>
          <w:rFonts w:asciiTheme="minorHAnsi" w:eastAsia="MS Mincho" w:hAnsiTheme="minorHAnsi" w:cs="Arial"/>
          <w:b/>
          <w:noProof/>
          <w:sz w:val="22"/>
          <w:lang w:eastAsia="ja-JP"/>
        </w:rPr>
      </w:pPr>
      <w:r w:rsidRPr="002D1066">
        <w:rPr>
          <w:rFonts w:asciiTheme="minorHAnsi" w:eastAsia="MS Mincho" w:hAnsiTheme="minorHAnsi" w:cs="Arial"/>
          <w:b/>
          <w:noProof/>
          <w:sz w:val="22"/>
          <w:lang w:eastAsia="ja-JP"/>
        </w:rPr>
        <w:t>In case of spill inside of biosafety cabinet:</w:t>
      </w:r>
    </w:p>
    <w:p w14:paraId="132C628F" w14:textId="77777777" w:rsidR="00D97FE4" w:rsidRPr="00D97FE4" w:rsidRDefault="00D97FE4" w:rsidP="00D97FE4">
      <w:pPr>
        <w:widowControl/>
        <w:numPr>
          <w:ilvl w:val="0"/>
          <w:numId w:val="19"/>
        </w:numPr>
        <w:spacing w:after="0"/>
        <w:rPr>
          <w:rFonts w:asciiTheme="minorHAnsi" w:hAnsiTheme="minorHAnsi" w:cs="Arial"/>
          <w:noProof/>
          <w:sz w:val="22"/>
        </w:rPr>
      </w:pPr>
      <w:r w:rsidRPr="00D97FE4">
        <w:rPr>
          <w:rFonts w:asciiTheme="minorHAnsi" w:hAnsiTheme="minorHAnsi" w:cs="Arial"/>
          <w:noProof/>
          <w:sz w:val="22"/>
        </w:rPr>
        <w:t>Lower sash and let biosafety cabinet continue to run (at least 5 minutes) in order to contain aerosols</w:t>
      </w:r>
    </w:p>
    <w:p w14:paraId="28CDC3BE"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Immediately notify others around you</w:t>
      </w:r>
    </w:p>
    <w:p w14:paraId="78DB27E9"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Contaminated personal protective equipment(PPE), such as gloves, labcoat, and safety glasses, should be removed and disposed of as biohazardous waste or set aside for disinfection</w:t>
      </w:r>
    </w:p>
    <w:p w14:paraId="0A971853"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For exposures/contamination, see “Personnel Contamination/Exposure Response” guidelines below</w:t>
      </w:r>
    </w:p>
    <w:p w14:paraId="618CD33C"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 xml:space="preserve">Don appropriate PPE if not already wearing </w:t>
      </w:r>
    </w:p>
    <w:p w14:paraId="72908FA4"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Use forceps to remove any broken glass or other sharp items; sharps should be placed into biohazard sharps containers</w:t>
      </w:r>
    </w:p>
    <w:p w14:paraId="2EE38788"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Cover the spill with paper towels or other absorbent materials</w:t>
      </w:r>
    </w:p>
    <w:p w14:paraId="69D3371C"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Apply 10% bleach directly around and onto the paper towels covering the spill</w:t>
      </w:r>
    </w:p>
    <w:p w14:paraId="66F60AAE"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Allow 15 minute contact time before cleaning, starting at the perimeter and working inwards towards the center</w:t>
      </w:r>
    </w:p>
    <w:p w14:paraId="0804A96E"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Dispose of materials into biohazard bins</w:t>
      </w:r>
    </w:p>
    <w:p w14:paraId="35E489DF"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Disinfect all surfaces of the biosafety cabinet with freshly prepared 10% bleach with a 15 minute contact time, followed by a wipedown with 70% ethanol to reduce corrosion</w:t>
      </w:r>
    </w:p>
    <w:p w14:paraId="1B8A1099" w14:textId="77777777" w:rsidR="00C01517" w:rsidRP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Allow biosafety cabinet to run for at least 10 minutes before resuming work or turning off</w:t>
      </w:r>
    </w:p>
    <w:p w14:paraId="1AAB763B" w14:textId="77777777" w:rsidR="00C01517" w:rsidRDefault="00C01517" w:rsidP="00C01517">
      <w:pPr>
        <w:widowControl/>
        <w:numPr>
          <w:ilvl w:val="0"/>
          <w:numId w:val="19"/>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For large spills, you may contact the EH&amp;S office for assistance at (323)442-2200</w:t>
      </w:r>
    </w:p>
    <w:p w14:paraId="3EE37533" w14:textId="77777777" w:rsidR="002D1066" w:rsidRPr="00C01517" w:rsidRDefault="002D1066" w:rsidP="002D1066">
      <w:pPr>
        <w:widowControl/>
        <w:spacing w:after="0"/>
        <w:ind w:left="720"/>
        <w:rPr>
          <w:rFonts w:asciiTheme="minorHAnsi" w:eastAsia="MS Mincho" w:hAnsiTheme="minorHAnsi" w:cs="Arial"/>
          <w:noProof/>
          <w:sz w:val="22"/>
          <w:lang w:eastAsia="ja-JP"/>
        </w:rPr>
      </w:pPr>
    </w:p>
    <w:p w14:paraId="3713EF1C" w14:textId="77777777" w:rsidR="00C01517" w:rsidRPr="002D1066" w:rsidRDefault="00C01517" w:rsidP="00C01517">
      <w:pPr>
        <w:widowControl/>
        <w:spacing w:after="0"/>
        <w:rPr>
          <w:rFonts w:asciiTheme="minorHAnsi" w:eastAsia="MS Mincho" w:hAnsiTheme="minorHAnsi" w:cs="Arial"/>
          <w:b/>
          <w:sz w:val="22"/>
          <w:lang w:eastAsia="ja-JP"/>
        </w:rPr>
      </w:pPr>
      <w:r w:rsidRPr="002D1066">
        <w:rPr>
          <w:rFonts w:asciiTheme="minorHAnsi" w:eastAsia="MS Mincho" w:hAnsiTheme="minorHAnsi" w:cs="Arial"/>
          <w:b/>
          <w:sz w:val="22"/>
          <w:lang w:eastAsia="ja-JP"/>
        </w:rPr>
        <w:t>In case of spill in lab (outside of biosafety cabinet):</w:t>
      </w:r>
    </w:p>
    <w:p w14:paraId="12C8C6E3"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Immediately notify others around you</w:t>
      </w:r>
    </w:p>
    <w:p w14:paraId="3B82B168"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Contaminated personal protective equipment(PPE), such as gloves, labcoat, and safety glasses, should be removed and disposed of as biohazardous waste or set aside for disinfection</w:t>
      </w:r>
    </w:p>
    <w:p w14:paraId="1FDCAC70"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For exposures/contaminatio</w:t>
      </w:r>
      <w:r w:rsidR="00D97FE4">
        <w:rPr>
          <w:rFonts w:asciiTheme="minorHAnsi" w:eastAsia="MS Mincho" w:hAnsiTheme="minorHAnsi" w:cs="Arial"/>
          <w:noProof/>
          <w:sz w:val="22"/>
          <w:lang w:eastAsia="ja-JP"/>
        </w:rPr>
        <w:t>n, see “</w:t>
      </w:r>
      <w:r w:rsidRPr="00C01517">
        <w:rPr>
          <w:rFonts w:asciiTheme="minorHAnsi" w:eastAsia="MS Mincho" w:hAnsiTheme="minorHAnsi" w:cs="Arial"/>
          <w:noProof/>
          <w:sz w:val="22"/>
          <w:lang w:eastAsia="ja-JP"/>
        </w:rPr>
        <w:t>Exposure Response” guidelines below</w:t>
      </w:r>
    </w:p>
    <w:p w14:paraId="6FD00D5E"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Use forceps to remove any broken glass or other sharp items; sharps should be placed into biohazard sharps containers</w:t>
      </w:r>
    </w:p>
    <w:p w14:paraId="1B9DB055"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Cover the spill with paper towels or other absorbent materials</w:t>
      </w:r>
    </w:p>
    <w:p w14:paraId="0B8276FD"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Apply 10% bleach directly around and onto the paper towels covering the spill</w:t>
      </w:r>
    </w:p>
    <w:p w14:paraId="271B6DAD"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Allow 15 minute contact time before cleaning, starting at the perimeter and working inwards towards the center</w:t>
      </w:r>
    </w:p>
    <w:p w14:paraId="624B4E4D" w14:textId="77777777" w:rsidR="00C01517" w:rsidRP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Dispose of materials into biohazard bins</w:t>
      </w:r>
    </w:p>
    <w:p w14:paraId="7E07D29C" w14:textId="77777777" w:rsidR="00C01517" w:rsidRDefault="00C01517" w:rsidP="00C01517">
      <w:pPr>
        <w:widowControl/>
        <w:numPr>
          <w:ilvl w:val="0"/>
          <w:numId w:val="20"/>
        </w:numPr>
        <w:spacing w:after="0"/>
        <w:rPr>
          <w:rFonts w:asciiTheme="minorHAnsi" w:eastAsia="MS Mincho" w:hAnsiTheme="minorHAnsi" w:cs="Arial"/>
          <w:noProof/>
          <w:sz w:val="22"/>
          <w:lang w:eastAsia="ja-JP"/>
        </w:rPr>
      </w:pPr>
      <w:r w:rsidRPr="00C01517">
        <w:rPr>
          <w:rFonts w:asciiTheme="minorHAnsi" w:eastAsia="MS Mincho" w:hAnsiTheme="minorHAnsi" w:cs="Arial"/>
          <w:noProof/>
          <w:sz w:val="22"/>
          <w:lang w:eastAsia="ja-JP"/>
        </w:rPr>
        <w:t>For large spills, you may contact the EH&amp;S office for assistance at (323)442-2200</w:t>
      </w:r>
    </w:p>
    <w:p w14:paraId="0D27A76E" w14:textId="77777777" w:rsidR="00DA2B3B" w:rsidRPr="0051046F" w:rsidRDefault="00C56274" w:rsidP="00D10852">
      <w:pPr>
        <w:pStyle w:val="Heading1"/>
        <w:rPr>
          <w:sz w:val="28"/>
          <w:szCs w:val="28"/>
        </w:rPr>
      </w:pPr>
      <w:bookmarkStart w:id="9" w:name="_Toc510423153"/>
      <w:r w:rsidRPr="0051046F">
        <w:rPr>
          <w:sz w:val="28"/>
          <w:szCs w:val="28"/>
        </w:rPr>
        <w:t>Exposure Response</w:t>
      </w:r>
      <w:bookmarkEnd w:id="9"/>
    </w:p>
    <w:p w14:paraId="454EEB12"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In the event of an exposure, take the following precautions:</w:t>
      </w:r>
    </w:p>
    <w:p w14:paraId="7F9CEFA5" w14:textId="77777777" w:rsidR="00C56274" w:rsidRPr="000B4F23" w:rsidRDefault="00C56274" w:rsidP="00C56274">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Remove any contaminated clothing</w:t>
      </w:r>
    </w:p>
    <w:p w14:paraId="42A2928A" w14:textId="77777777" w:rsidR="00C56274" w:rsidRPr="000B4F23" w:rsidRDefault="00C56274" w:rsidP="00C56274">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Wash all affected areas; for eye exposures, rinse for 15 minutes in eyewash or flush area with water, for needle-stick or other sharps exposure, wash wound area with soap and water for 15 minutes</w:t>
      </w:r>
    </w:p>
    <w:p w14:paraId="71DC8CE0" w14:textId="77777777" w:rsidR="00C56274" w:rsidRPr="000B4F23" w:rsidRDefault="00C56274" w:rsidP="00C56274">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Report the exposure to your supervisor immediately</w:t>
      </w:r>
    </w:p>
    <w:p w14:paraId="351557ED" w14:textId="77777777" w:rsidR="00C56274" w:rsidRPr="000B4F23" w:rsidRDefault="00C56274" w:rsidP="00C56274">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For </w:t>
      </w:r>
      <w:r w:rsidRPr="000B4F23">
        <w:rPr>
          <w:rFonts w:asciiTheme="minorHAnsi" w:eastAsia="MS Mincho" w:hAnsiTheme="minorHAnsi" w:cs="Arial"/>
          <w:b/>
          <w:noProof/>
          <w:sz w:val="22"/>
          <w:lang w:eastAsia="ja-JP"/>
        </w:rPr>
        <w:t>students</w:t>
      </w:r>
      <w:r w:rsidRPr="000B4F23">
        <w:rPr>
          <w:rFonts w:asciiTheme="minorHAnsi" w:eastAsia="MS Mincho" w:hAnsiTheme="minorHAnsi" w:cs="Arial"/>
          <w:noProof/>
          <w:sz w:val="22"/>
          <w:lang w:eastAsia="ja-JP"/>
        </w:rPr>
        <w:t>, seek treatment at one of the following locations:</w:t>
      </w:r>
    </w:p>
    <w:tbl>
      <w:tblPr>
        <w:tblW w:w="0" w:type="auto"/>
        <w:tblLook w:val="01E0" w:firstRow="1" w:lastRow="1" w:firstColumn="1" w:lastColumn="1" w:noHBand="0" w:noVBand="0"/>
      </w:tblPr>
      <w:tblGrid>
        <w:gridCol w:w="5085"/>
        <w:gridCol w:w="4995"/>
      </w:tblGrid>
      <w:tr w:rsidR="00C56274" w:rsidRPr="000B4F23" w14:paraId="659DF793" w14:textId="77777777" w:rsidTr="00AF6B6E">
        <w:tc>
          <w:tcPr>
            <w:tcW w:w="5508" w:type="dxa"/>
          </w:tcPr>
          <w:p w14:paraId="0EDADDF7" w14:textId="77777777" w:rsidR="00C56274" w:rsidRPr="000B4F23" w:rsidRDefault="00C56274" w:rsidP="00C56274">
            <w:pPr>
              <w:widowControl/>
              <w:spacing w:after="0"/>
              <w:ind w:left="360" w:firstLine="360"/>
              <w:rPr>
                <w:rFonts w:asciiTheme="minorHAnsi" w:eastAsia="MS Mincho" w:hAnsiTheme="minorHAnsi" w:cs="Arial"/>
                <w:b/>
                <w:noProof/>
                <w:sz w:val="22"/>
                <w:lang w:eastAsia="ja-JP"/>
              </w:rPr>
            </w:pPr>
            <w:r w:rsidRPr="000B4F23">
              <w:rPr>
                <w:rFonts w:asciiTheme="minorHAnsi" w:eastAsia="MS Mincho" w:hAnsiTheme="minorHAnsi" w:cs="Arial"/>
                <w:b/>
                <w:noProof/>
                <w:sz w:val="22"/>
                <w:lang w:eastAsia="ja-JP"/>
              </w:rPr>
              <w:t>Health Science Campus (HSC):</w:t>
            </w:r>
          </w:p>
          <w:p w14:paraId="7D820F6A" w14:textId="77777777" w:rsidR="00C56274" w:rsidRPr="000B4F23" w:rsidRDefault="00C56274" w:rsidP="00C56274">
            <w:pPr>
              <w:widowControl/>
              <w:spacing w:after="0"/>
              <w:ind w:left="360" w:firstLine="36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Eric Cohen Student Health Center</w:t>
            </w:r>
          </w:p>
          <w:p w14:paraId="019648AD" w14:textId="77777777" w:rsidR="00C56274" w:rsidRPr="000B4F23" w:rsidRDefault="00C56274" w:rsidP="00C56274">
            <w:pPr>
              <w:widowControl/>
              <w:spacing w:after="0"/>
              <w:ind w:left="360" w:firstLine="36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Healthcare Consultation Center (HCC 1)</w:t>
            </w:r>
          </w:p>
          <w:p w14:paraId="7D6ECF5D" w14:textId="77777777" w:rsidR="00C56274" w:rsidRPr="000B4F23" w:rsidRDefault="00C56274" w:rsidP="00C56274">
            <w:pPr>
              <w:widowControl/>
              <w:spacing w:after="0"/>
              <w:ind w:left="360" w:firstLine="36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1510 San Pablo St., Suite 104</w:t>
            </w:r>
          </w:p>
          <w:p w14:paraId="1F161DAC" w14:textId="77777777" w:rsidR="00C56274" w:rsidRPr="000B4F23" w:rsidRDefault="00C56274" w:rsidP="00C56274">
            <w:pPr>
              <w:widowControl/>
              <w:spacing w:after="0"/>
              <w:ind w:left="360" w:firstLine="36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(323) 442-5631</w:t>
            </w:r>
          </w:p>
        </w:tc>
        <w:tc>
          <w:tcPr>
            <w:tcW w:w="5508" w:type="dxa"/>
          </w:tcPr>
          <w:p w14:paraId="2E7D0A4E" w14:textId="77777777" w:rsidR="00C56274" w:rsidRPr="000B4F23" w:rsidRDefault="00C56274" w:rsidP="00C56274">
            <w:pPr>
              <w:widowControl/>
              <w:spacing w:after="0"/>
              <w:rPr>
                <w:rFonts w:asciiTheme="minorHAnsi" w:eastAsia="MS Mincho" w:hAnsiTheme="minorHAnsi" w:cs="Arial"/>
                <w:b/>
                <w:noProof/>
                <w:sz w:val="22"/>
                <w:lang w:eastAsia="ja-JP"/>
              </w:rPr>
            </w:pPr>
            <w:r w:rsidRPr="000B4F23">
              <w:rPr>
                <w:rFonts w:asciiTheme="minorHAnsi" w:eastAsia="MS Mincho" w:hAnsiTheme="minorHAnsi" w:cs="Arial"/>
                <w:b/>
                <w:noProof/>
                <w:sz w:val="22"/>
                <w:lang w:eastAsia="ja-JP"/>
              </w:rPr>
              <w:t>University Park Campus (UPC):</w:t>
            </w:r>
          </w:p>
          <w:p w14:paraId="0E011C5E"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University Park Health Center</w:t>
            </w:r>
          </w:p>
          <w:p w14:paraId="5BAA074E"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1031 W. 34</w:t>
            </w:r>
            <w:r w:rsidRPr="000B4F23">
              <w:rPr>
                <w:rFonts w:asciiTheme="minorHAnsi" w:eastAsia="MS Mincho" w:hAnsiTheme="minorHAnsi" w:cs="Arial"/>
                <w:noProof/>
                <w:sz w:val="22"/>
                <w:vertAlign w:val="superscript"/>
                <w:lang w:eastAsia="ja-JP"/>
              </w:rPr>
              <w:t>th</w:t>
            </w:r>
            <w:r w:rsidRPr="000B4F23">
              <w:rPr>
                <w:rFonts w:asciiTheme="minorHAnsi" w:eastAsia="MS Mincho" w:hAnsiTheme="minorHAnsi" w:cs="Arial"/>
                <w:noProof/>
                <w:sz w:val="22"/>
                <w:lang w:eastAsia="ja-JP"/>
              </w:rPr>
              <w:t xml:space="preserve"> St. </w:t>
            </w:r>
          </w:p>
          <w:p w14:paraId="24E72E47"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Los Angeles, CA, 90089-0311</w:t>
            </w:r>
          </w:p>
          <w:p w14:paraId="53E725B2"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(213) 740-8742</w:t>
            </w:r>
          </w:p>
        </w:tc>
      </w:tr>
    </w:tbl>
    <w:p w14:paraId="2A323368" w14:textId="77777777" w:rsidR="00525B38" w:rsidRDefault="00525B38" w:rsidP="00525B38">
      <w:pPr>
        <w:widowControl/>
        <w:spacing w:after="0"/>
        <w:ind w:left="720"/>
        <w:rPr>
          <w:rFonts w:asciiTheme="minorHAnsi" w:eastAsia="MS Mincho" w:hAnsiTheme="minorHAnsi" w:cs="Arial"/>
          <w:noProof/>
          <w:sz w:val="22"/>
          <w:lang w:eastAsia="ja-JP"/>
        </w:rPr>
      </w:pPr>
    </w:p>
    <w:p w14:paraId="782FC167" w14:textId="75E34099" w:rsidR="00C56274" w:rsidRPr="000B4F23" w:rsidRDefault="00C56274" w:rsidP="002D1066">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lastRenderedPageBreak/>
        <w:t xml:space="preserve">For </w:t>
      </w:r>
      <w:r w:rsidRPr="000B4F23">
        <w:rPr>
          <w:rFonts w:asciiTheme="minorHAnsi" w:eastAsia="MS Mincho" w:hAnsiTheme="minorHAnsi" w:cs="Arial"/>
          <w:b/>
          <w:noProof/>
          <w:sz w:val="22"/>
          <w:lang w:eastAsia="ja-JP"/>
        </w:rPr>
        <w:t>employees</w:t>
      </w:r>
      <w:r w:rsidRPr="000B4F23">
        <w:rPr>
          <w:rFonts w:asciiTheme="minorHAnsi" w:eastAsia="MS Mincho" w:hAnsiTheme="minorHAnsi" w:cs="Arial"/>
          <w:noProof/>
          <w:sz w:val="22"/>
          <w:lang w:eastAsia="ja-JP"/>
        </w:rPr>
        <w:t>, seek treatment at one of the following locations:</w:t>
      </w:r>
    </w:p>
    <w:tbl>
      <w:tblPr>
        <w:tblW w:w="0" w:type="auto"/>
        <w:tblLook w:val="01E0" w:firstRow="1" w:lastRow="1" w:firstColumn="1" w:lastColumn="1" w:noHBand="0" w:noVBand="0"/>
      </w:tblPr>
      <w:tblGrid>
        <w:gridCol w:w="5076"/>
        <w:gridCol w:w="5004"/>
      </w:tblGrid>
      <w:tr w:rsidR="00C56274" w:rsidRPr="000B4F23" w14:paraId="746308C7" w14:textId="77777777" w:rsidTr="00525B38">
        <w:tc>
          <w:tcPr>
            <w:tcW w:w="5176" w:type="dxa"/>
          </w:tcPr>
          <w:p w14:paraId="5B1B880C" w14:textId="77777777" w:rsidR="00C56274" w:rsidRPr="000B4F23" w:rsidRDefault="00C56274" w:rsidP="00C56274">
            <w:pPr>
              <w:widowControl/>
              <w:spacing w:after="0"/>
              <w:ind w:left="360" w:firstLine="360"/>
              <w:rPr>
                <w:rFonts w:asciiTheme="minorHAnsi" w:eastAsia="MS Mincho" w:hAnsiTheme="minorHAnsi" w:cs="Arial"/>
                <w:b/>
                <w:noProof/>
                <w:sz w:val="22"/>
                <w:lang w:eastAsia="ja-JP"/>
              </w:rPr>
            </w:pPr>
            <w:r w:rsidRPr="000B4F23">
              <w:rPr>
                <w:rFonts w:asciiTheme="minorHAnsi" w:eastAsia="MS Mincho" w:hAnsiTheme="minorHAnsi" w:cs="Arial"/>
                <w:b/>
                <w:noProof/>
                <w:sz w:val="22"/>
                <w:lang w:eastAsia="ja-JP"/>
              </w:rPr>
              <w:t>Health Science Campus (HSC):</w:t>
            </w:r>
          </w:p>
          <w:p w14:paraId="4A3F2979" w14:textId="77777777" w:rsidR="00C56274" w:rsidRPr="000B4F23" w:rsidRDefault="00C56274" w:rsidP="00C56274">
            <w:pPr>
              <w:widowControl/>
              <w:spacing w:after="0"/>
              <w:ind w:left="36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        Internal Medicine</w:t>
            </w:r>
          </w:p>
          <w:p w14:paraId="7426DD1F"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           </w:t>
            </w:r>
            <w:r w:rsidRPr="000B4F23">
              <w:rPr>
                <w:rFonts w:asciiTheme="minorHAnsi" w:eastAsia="MS Mincho" w:hAnsiTheme="minorHAnsi" w:cs="Arial"/>
                <w:noProof/>
                <w:sz w:val="22"/>
                <w:lang w:eastAsia="ja-JP"/>
              </w:rPr>
              <w:tab/>
              <w:t>Healthcare Consultation Center 2 (HCC 2)</w:t>
            </w:r>
          </w:p>
          <w:p w14:paraId="11FDEA1F"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           </w:t>
            </w:r>
            <w:r w:rsidRPr="000B4F23">
              <w:rPr>
                <w:rFonts w:asciiTheme="minorHAnsi" w:eastAsia="MS Mincho" w:hAnsiTheme="minorHAnsi" w:cs="Arial"/>
                <w:noProof/>
                <w:sz w:val="22"/>
                <w:lang w:eastAsia="ja-JP"/>
              </w:rPr>
              <w:tab/>
              <w:t xml:space="preserve">1520 San Pablo St. </w:t>
            </w:r>
          </w:p>
          <w:p w14:paraId="550B647A" w14:textId="77777777" w:rsidR="00C56274" w:rsidRPr="000B4F23" w:rsidRDefault="00C56274" w:rsidP="00C56274">
            <w:pPr>
              <w:widowControl/>
              <w:spacing w:after="0"/>
              <w:ind w:left="360" w:firstLine="36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 (323) 442-5100</w:t>
            </w:r>
          </w:p>
        </w:tc>
        <w:tc>
          <w:tcPr>
            <w:tcW w:w="5120" w:type="dxa"/>
          </w:tcPr>
          <w:p w14:paraId="311A8585" w14:textId="77777777" w:rsidR="00C56274" w:rsidRPr="000B4F23" w:rsidRDefault="00C56274" w:rsidP="00C56274">
            <w:pPr>
              <w:widowControl/>
              <w:spacing w:after="0"/>
              <w:rPr>
                <w:rFonts w:asciiTheme="minorHAnsi" w:eastAsia="MS Mincho" w:hAnsiTheme="minorHAnsi" w:cs="Arial"/>
                <w:b/>
                <w:noProof/>
                <w:sz w:val="22"/>
                <w:lang w:eastAsia="ja-JP"/>
              </w:rPr>
            </w:pPr>
            <w:r w:rsidRPr="000B4F23">
              <w:rPr>
                <w:rFonts w:asciiTheme="minorHAnsi" w:eastAsia="MS Mincho" w:hAnsiTheme="minorHAnsi" w:cs="Arial"/>
                <w:b/>
                <w:noProof/>
                <w:sz w:val="22"/>
                <w:lang w:eastAsia="ja-JP"/>
              </w:rPr>
              <w:t>University Park Campus (UPC):</w:t>
            </w:r>
          </w:p>
          <w:p w14:paraId="61811A0E"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University Park Health Center</w:t>
            </w:r>
          </w:p>
          <w:p w14:paraId="30D163A7"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1031 W. 34</w:t>
            </w:r>
            <w:r w:rsidRPr="000B4F23">
              <w:rPr>
                <w:rFonts w:asciiTheme="minorHAnsi" w:eastAsia="MS Mincho" w:hAnsiTheme="minorHAnsi" w:cs="Arial"/>
                <w:noProof/>
                <w:sz w:val="22"/>
                <w:vertAlign w:val="superscript"/>
                <w:lang w:eastAsia="ja-JP"/>
              </w:rPr>
              <w:t>th</w:t>
            </w:r>
            <w:r w:rsidRPr="000B4F23">
              <w:rPr>
                <w:rFonts w:asciiTheme="minorHAnsi" w:eastAsia="MS Mincho" w:hAnsiTheme="minorHAnsi" w:cs="Arial"/>
                <w:noProof/>
                <w:sz w:val="22"/>
                <w:lang w:eastAsia="ja-JP"/>
              </w:rPr>
              <w:t xml:space="preserve"> St. </w:t>
            </w:r>
          </w:p>
          <w:p w14:paraId="6BE8CBF7"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Los Angeles, CA, 90089-0311</w:t>
            </w:r>
          </w:p>
          <w:p w14:paraId="5CE5BBD0"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(213) 740-8742</w:t>
            </w:r>
          </w:p>
        </w:tc>
      </w:tr>
      <w:tr w:rsidR="00C56274" w:rsidRPr="000B4F23" w14:paraId="3C8E1D4A" w14:textId="77777777" w:rsidTr="00525B38">
        <w:tc>
          <w:tcPr>
            <w:tcW w:w="5176" w:type="dxa"/>
          </w:tcPr>
          <w:p w14:paraId="1654C1EB" w14:textId="086FA8C6" w:rsidR="00C56274" w:rsidRPr="000B4F23" w:rsidRDefault="00525B38" w:rsidP="00C56274">
            <w:pPr>
              <w:widowControl/>
              <w:spacing w:after="0"/>
              <w:ind w:left="360" w:firstLine="360"/>
              <w:rPr>
                <w:rFonts w:asciiTheme="minorHAnsi" w:eastAsia="MS Mincho" w:hAnsiTheme="minorHAnsi" w:cs="Arial"/>
                <w:b/>
                <w:noProof/>
                <w:sz w:val="22"/>
                <w:lang w:eastAsia="ja-JP"/>
              </w:rPr>
            </w:pPr>
            <w:r>
              <w:br w:type="page"/>
            </w:r>
            <w:r w:rsidR="00C56274" w:rsidRPr="000B4F23">
              <w:rPr>
                <w:rFonts w:asciiTheme="minorHAnsi" w:eastAsia="MS Mincho" w:hAnsiTheme="minorHAnsi" w:cs="Arial"/>
                <w:b/>
                <w:noProof/>
                <w:sz w:val="22"/>
                <w:lang w:eastAsia="ja-JP"/>
              </w:rPr>
              <w:t xml:space="preserve">Or </w:t>
            </w:r>
          </w:p>
          <w:p w14:paraId="4C9FFF28" w14:textId="77777777" w:rsidR="00C56274" w:rsidRPr="000B4F23" w:rsidRDefault="00C56274" w:rsidP="00D97FE4">
            <w:pPr>
              <w:widowControl/>
              <w:spacing w:after="0"/>
              <w:ind w:left="720"/>
              <w:rPr>
                <w:rFonts w:asciiTheme="minorHAnsi" w:eastAsia="MS Mincho" w:hAnsiTheme="minorHAnsi" w:cs="Arial"/>
                <w:b/>
                <w:noProof/>
                <w:sz w:val="22"/>
                <w:lang w:eastAsia="ja-JP"/>
              </w:rPr>
            </w:pPr>
            <w:r w:rsidRPr="000B4F23">
              <w:rPr>
                <w:rFonts w:asciiTheme="minorHAnsi" w:eastAsia="MS Mincho" w:hAnsiTheme="minorHAnsi" w:cs="Arial"/>
                <w:b/>
                <w:noProof/>
                <w:sz w:val="22"/>
                <w:lang w:eastAsia="ja-JP"/>
              </w:rPr>
              <w:t>White Memorial Medical Center(</w:t>
            </w:r>
            <w:r w:rsidRPr="000B4F23">
              <w:rPr>
                <w:rFonts w:asciiTheme="minorHAnsi" w:eastAsia="MS Mincho" w:hAnsiTheme="minorHAnsi" w:cs="Arial"/>
                <w:b/>
                <w:noProof/>
                <w:color w:val="FF0000"/>
                <w:sz w:val="22"/>
                <w:lang w:eastAsia="ja-JP"/>
              </w:rPr>
              <w:t>24hr emergency</w:t>
            </w:r>
            <w:r w:rsidRPr="000B4F23">
              <w:rPr>
                <w:rFonts w:asciiTheme="minorHAnsi" w:eastAsia="MS Mincho" w:hAnsiTheme="minorHAnsi" w:cs="Arial"/>
                <w:b/>
                <w:noProof/>
                <w:sz w:val="22"/>
                <w:lang w:eastAsia="ja-JP"/>
              </w:rPr>
              <w:t>)</w:t>
            </w:r>
          </w:p>
          <w:p w14:paraId="310C7082" w14:textId="77777777" w:rsidR="00C56274" w:rsidRPr="00671399" w:rsidRDefault="00C56274" w:rsidP="00C56274">
            <w:pPr>
              <w:widowControl/>
              <w:spacing w:after="0"/>
              <w:ind w:left="360" w:firstLine="360"/>
              <w:rPr>
                <w:rFonts w:asciiTheme="minorHAnsi" w:eastAsia="MS Mincho" w:hAnsiTheme="minorHAnsi" w:cs="Arial"/>
                <w:noProof/>
                <w:sz w:val="22"/>
                <w:lang w:val="fr-FR" w:eastAsia="ja-JP"/>
              </w:rPr>
            </w:pPr>
            <w:r w:rsidRPr="00671399">
              <w:rPr>
                <w:rFonts w:asciiTheme="minorHAnsi" w:eastAsia="MS Mincho" w:hAnsiTheme="minorHAnsi" w:cs="Arial"/>
                <w:noProof/>
                <w:sz w:val="22"/>
                <w:lang w:val="fr-FR" w:eastAsia="ja-JP"/>
              </w:rPr>
              <w:t>1720 Cesar E. Chavez Ave.</w:t>
            </w:r>
          </w:p>
          <w:p w14:paraId="4544EFF0" w14:textId="77777777" w:rsidR="00C56274" w:rsidRPr="00671399" w:rsidRDefault="00C56274" w:rsidP="00C56274">
            <w:pPr>
              <w:widowControl/>
              <w:spacing w:after="0"/>
              <w:ind w:left="360" w:firstLine="360"/>
              <w:rPr>
                <w:rFonts w:asciiTheme="minorHAnsi" w:eastAsia="MS Mincho" w:hAnsiTheme="minorHAnsi" w:cs="Arial"/>
                <w:noProof/>
                <w:sz w:val="22"/>
                <w:lang w:val="fr-FR" w:eastAsia="ja-JP"/>
              </w:rPr>
            </w:pPr>
            <w:r w:rsidRPr="00671399">
              <w:rPr>
                <w:rFonts w:asciiTheme="minorHAnsi" w:eastAsia="MS Mincho" w:hAnsiTheme="minorHAnsi" w:cs="Arial"/>
                <w:noProof/>
                <w:sz w:val="22"/>
                <w:lang w:val="fr-FR" w:eastAsia="ja-JP"/>
              </w:rPr>
              <w:t>Los Angeles, CA 90033</w:t>
            </w:r>
          </w:p>
          <w:p w14:paraId="00B59352" w14:textId="77777777" w:rsidR="00C56274" w:rsidRPr="000B4F23" w:rsidRDefault="00C56274" w:rsidP="00C56274">
            <w:pPr>
              <w:widowControl/>
              <w:spacing w:after="0"/>
              <w:ind w:left="360" w:firstLine="36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(323) 268-5000</w:t>
            </w:r>
          </w:p>
        </w:tc>
        <w:tc>
          <w:tcPr>
            <w:tcW w:w="5120" w:type="dxa"/>
          </w:tcPr>
          <w:p w14:paraId="50E16F0E" w14:textId="77777777" w:rsidR="00C56274" w:rsidRPr="000B4F23" w:rsidRDefault="00C56274" w:rsidP="00C56274">
            <w:pPr>
              <w:widowControl/>
              <w:spacing w:after="0"/>
              <w:rPr>
                <w:rFonts w:asciiTheme="minorHAnsi" w:eastAsia="MS Mincho" w:hAnsiTheme="minorHAnsi" w:cs="Arial"/>
                <w:b/>
                <w:noProof/>
                <w:sz w:val="22"/>
                <w:lang w:eastAsia="ja-JP"/>
              </w:rPr>
            </w:pPr>
            <w:r w:rsidRPr="000B4F23">
              <w:rPr>
                <w:rFonts w:asciiTheme="minorHAnsi" w:eastAsia="MS Mincho" w:hAnsiTheme="minorHAnsi" w:cs="Arial"/>
                <w:b/>
                <w:noProof/>
                <w:sz w:val="22"/>
                <w:lang w:eastAsia="ja-JP"/>
              </w:rPr>
              <w:t>Or</w:t>
            </w:r>
          </w:p>
          <w:p w14:paraId="736E43C0" w14:textId="77777777" w:rsidR="00C56274" w:rsidRPr="000B4F23" w:rsidRDefault="00C56274" w:rsidP="00C56274">
            <w:pPr>
              <w:widowControl/>
              <w:spacing w:after="0"/>
              <w:rPr>
                <w:rFonts w:asciiTheme="minorHAnsi" w:eastAsia="MS Mincho" w:hAnsiTheme="minorHAnsi" w:cs="Arial"/>
                <w:b/>
                <w:noProof/>
                <w:sz w:val="22"/>
                <w:lang w:eastAsia="ja-JP"/>
              </w:rPr>
            </w:pPr>
            <w:r w:rsidRPr="000B4F23">
              <w:rPr>
                <w:rFonts w:asciiTheme="minorHAnsi" w:eastAsia="MS Mincho" w:hAnsiTheme="minorHAnsi" w:cs="Arial"/>
                <w:b/>
                <w:noProof/>
                <w:sz w:val="22"/>
                <w:lang w:eastAsia="ja-JP"/>
              </w:rPr>
              <w:t>Good Samaritan Hospital(</w:t>
            </w:r>
            <w:r w:rsidRPr="000B4F23">
              <w:rPr>
                <w:rFonts w:asciiTheme="minorHAnsi" w:eastAsia="MS Mincho" w:hAnsiTheme="minorHAnsi" w:cs="Arial"/>
                <w:b/>
                <w:noProof/>
                <w:color w:val="FF0000"/>
                <w:sz w:val="22"/>
                <w:lang w:eastAsia="ja-JP"/>
              </w:rPr>
              <w:t>24hr emergency</w:t>
            </w:r>
            <w:r w:rsidRPr="000B4F23">
              <w:rPr>
                <w:rFonts w:asciiTheme="minorHAnsi" w:eastAsia="MS Mincho" w:hAnsiTheme="minorHAnsi" w:cs="Arial"/>
                <w:b/>
                <w:noProof/>
                <w:sz w:val="22"/>
                <w:lang w:eastAsia="ja-JP"/>
              </w:rPr>
              <w:t>)</w:t>
            </w:r>
          </w:p>
          <w:p w14:paraId="682A15FB"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1225 Wilshire Blvd.</w:t>
            </w:r>
          </w:p>
          <w:p w14:paraId="319A3A7E"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Los angeles, CA 90017</w:t>
            </w:r>
          </w:p>
          <w:p w14:paraId="04C2B45E" w14:textId="77777777" w:rsidR="00C56274" w:rsidRPr="000B4F23" w:rsidRDefault="00C56274" w:rsidP="00C56274">
            <w:pPr>
              <w:widowControl/>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(213) 977-2121</w:t>
            </w:r>
          </w:p>
        </w:tc>
      </w:tr>
    </w:tbl>
    <w:p w14:paraId="330680FE" w14:textId="77777777" w:rsidR="00C56274" w:rsidRPr="000B4F23" w:rsidRDefault="00C56274" w:rsidP="002D1066">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For any </w:t>
      </w:r>
      <w:r w:rsidRPr="000B4F23">
        <w:rPr>
          <w:rFonts w:asciiTheme="minorHAnsi" w:eastAsia="MS Mincho" w:hAnsiTheme="minorHAnsi" w:cs="Arial"/>
          <w:b/>
          <w:noProof/>
          <w:sz w:val="22"/>
          <w:lang w:eastAsia="ja-JP"/>
        </w:rPr>
        <w:t>emergency</w:t>
      </w:r>
      <w:r w:rsidRPr="000B4F23">
        <w:rPr>
          <w:rFonts w:asciiTheme="minorHAnsi" w:eastAsia="MS Mincho" w:hAnsiTheme="minorHAnsi" w:cs="Arial"/>
          <w:noProof/>
          <w:sz w:val="22"/>
          <w:lang w:eastAsia="ja-JP"/>
        </w:rPr>
        <w:t>, you may also contact the Department of Public Safety at (323) 442-1000(</w:t>
      </w:r>
      <w:r w:rsidRPr="000B4F23">
        <w:rPr>
          <w:rFonts w:asciiTheme="minorHAnsi" w:eastAsia="MS Mincho" w:hAnsiTheme="minorHAnsi" w:cs="Arial"/>
          <w:b/>
          <w:noProof/>
          <w:sz w:val="22"/>
          <w:lang w:eastAsia="ja-JP"/>
        </w:rPr>
        <w:t>HSC</w:t>
      </w:r>
      <w:r w:rsidRPr="000B4F23">
        <w:rPr>
          <w:rFonts w:asciiTheme="minorHAnsi" w:eastAsia="MS Mincho" w:hAnsiTheme="minorHAnsi" w:cs="Arial"/>
          <w:noProof/>
          <w:sz w:val="22"/>
          <w:lang w:eastAsia="ja-JP"/>
        </w:rPr>
        <w:t>) or (213) 740-4321(</w:t>
      </w:r>
      <w:r w:rsidRPr="000B4F23">
        <w:rPr>
          <w:rFonts w:asciiTheme="minorHAnsi" w:eastAsia="MS Mincho" w:hAnsiTheme="minorHAnsi" w:cs="Arial"/>
          <w:b/>
          <w:noProof/>
          <w:sz w:val="22"/>
          <w:lang w:eastAsia="ja-JP"/>
        </w:rPr>
        <w:t>UPC</w:t>
      </w:r>
      <w:r w:rsidRPr="000B4F23">
        <w:rPr>
          <w:rFonts w:asciiTheme="minorHAnsi" w:eastAsia="MS Mincho" w:hAnsiTheme="minorHAnsi" w:cs="Arial"/>
          <w:noProof/>
          <w:sz w:val="22"/>
          <w:lang w:eastAsia="ja-JP"/>
        </w:rPr>
        <w:t>)</w:t>
      </w:r>
    </w:p>
    <w:p w14:paraId="1B8F5356" w14:textId="77777777" w:rsidR="00C56274" w:rsidRPr="000B4F23" w:rsidRDefault="00C56274" w:rsidP="002D1066">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Healthcare personnel treating exposed patients should be informed of the nature of the agent </w:t>
      </w:r>
      <w:r w:rsidR="00D97FE4">
        <w:rPr>
          <w:rFonts w:asciiTheme="minorHAnsi" w:eastAsia="MS Mincho" w:hAnsiTheme="minorHAnsi" w:cs="Arial"/>
          <w:noProof/>
          <w:sz w:val="22"/>
          <w:lang w:eastAsia="ja-JP"/>
        </w:rPr>
        <w:t xml:space="preserve"> (e.g. human or primate-derived materials, potential for exposure to bloodborne pathogens)</w:t>
      </w:r>
    </w:p>
    <w:p w14:paraId="647CD385" w14:textId="77777777" w:rsidR="00C56274" w:rsidRPr="000B4F23" w:rsidRDefault="00C56274" w:rsidP="002D1066">
      <w:pPr>
        <w:widowControl/>
        <w:numPr>
          <w:ilvl w:val="0"/>
          <w:numId w:val="21"/>
        </w:numPr>
        <w:spacing w:after="0"/>
        <w:rPr>
          <w:rFonts w:asciiTheme="minorHAnsi" w:eastAsia="MS Mincho" w:hAnsiTheme="minorHAnsi" w:cs="Arial"/>
          <w:noProof/>
          <w:sz w:val="22"/>
          <w:lang w:eastAsia="ja-JP"/>
        </w:rPr>
      </w:pPr>
      <w:r w:rsidRPr="000B4F23">
        <w:rPr>
          <w:rFonts w:asciiTheme="minorHAnsi" w:eastAsia="MS Mincho" w:hAnsiTheme="minorHAnsi" w:cs="Arial"/>
          <w:noProof/>
          <w:sz w:val="22"/>
          <w:lang w:eastAsia="ja-JP"/>
        </w:rPr>
        <w:t xml:space="preserve">Information on workers’ compensation and additional approved medical facilities can be found at this website:  </w:t>
      </w:r>
      <w:r w:rsidRPr="000B4F23">
        <w:rPr>
          <w:rFonts w:asciiTheme="minorHAnsi" w:eastAsia="MS Mincho" w:hAnsiTheme="minorHAnsi" w:cs="Arial"/>
          <w:noProof/>
          <w:color w:val="0000FF"/>
          <w:sz w:val="22"/>
          <w:u w:val="single"/>
          <w:lang w:eastAsia="ja-JP"/>
        </w:rPr>
        <w:t>http://benefits.usc.edu/timeoff/workers-comp</w:t>
      </w:r>
      <w:r w:rsidRPr="000B4F23">
        <w:rPr>
          <w:rFonts w:asciiTheme="minorHAnsi" w:eastAsia="MS Mincho" w:hAnsiTheme="minorHAnsi" w:cs="Arial"/>
          <w:noProof/>
          <w:sz w:val="22"/>
          <w:lang w:eastAsia="ja-JP"/>
        </w:rPr>
        <w:t>, or you may call: (213)740-6205</w:t>
      </w:r>
    </w:p>
    <w:p w14:paraId="23CB87E2" w14:textId="77777777" w:rsidR="00C56274" w:rsidRPr="000B4F23" w:rsidRDefault="00C56274" w:rsidP="002D1066">
      <w:pPr>
        <w:widowControl/>
        <w:numPr>
          <w:ilvl w:val="0"/>
          <w:numId w:val="21"/>
        </w:numPr>
        <w:spacing w:after="0"/>
        <w:rPr>
          <w:rFonts w:asciiTheme="minorHAnsi" w:eastAsia="MS Mincho" w:hAnsiTheme="minorHAnsi" w:cs="Arial"/>
          <w:sz w:val="22"/>
          <w:lang w:eastAsia="ja-JP"/>
        </w:rPr>
      </w:pPr>
      <w:r w:rsidRPr="000B4F23">
        <w:rPr>
          <w:rFonts w:asciiTheme="minorHAnsi" w:eastAsia="MS Mincho" w:hAnsiTheme="minorHAnsi" w:cs="Arial"/>
          <w:noProof/>
          <w:sz w:val="22"/>
          <w:lang w:eastAsia="ja-JP"/>
        </w:rPr>
        <w:t xml:space="preserve">Incidents should be reported to the Institutional Biosafety Committee as soon as possible: </w:t>
      </w:r>
      <w:hyperlink r:id="rId9" w:history="1">
        <w:r w:rsidRPr="000B4F23">
          <w:rPr>
            <w:rFonts w:asciiTheme="minorHAnsi" w:eastAsia="MS Mincho" w:hAnsiTheme="minorHAnsi" w:cs="Arial"/>
            <w:noProof/>
            <w:color w:val="0000FF"/>
            <w:sz w:val="22"/>
            <w:u w:val="single"/>
            <w:lang w:eastAsia="ja-JP"/>
          </w:rPr>
          <w:t>biosafety@usc.edu</w:t>
        </w:r>
      </w:hyperlink>
      <w:r w:rsidRPr="000B4F23">
        <w:rPr>
          <w:rFonts w:asciiTheme="minorHAnsi" w:eastAsia="MS Mincho" w:hAnsiTheme="minorHAnsi" w:cs="Arial"/>
          <w:noProof/>
          <w:sz w:val="22"/>
          <w:lang w:eastAsia="ja-JP"/>
        </w:rPr>
        <w:t xml:space="preserve"> or (323)442-2200 (press 1 and 4 for biosafety group)</w:t>
      </w:r>
    </w:p>
    <w:p w14:paraId="5228B886" w14:textId="77777777" w:rsidR="00C56274" w:rsidRPr="00C56274" w:rsidRDefault="00C56274" w:rsidP="00C56274">
      <w:pPr>
        <w:widowControl/>
        <w:spacing w:after="0"/>
        <w:rPr>
          <w:rFonts w:ascii="Arial Narrow" w:eastAsia="MS Mincho" w:hAnsi="Arial Narrow" w:cs="Arial"/>
          <w:noProof/>
          <w:sz w:val="24"/>
          <w:szCs w:val="24"/>
          <w:lang w:eastAsia="ja-JP"/>
        </w:rPr>
      </w:pPr>
    </w:p>
    <w:p w14:paraId="6AE4C60C" w14:textId="77777777" w:rsidR="00033908" w:rsidRDefault="00033908" w:rsidP="00C56274">
      <w:pPr>
        <w:widowControl/>
        <w:spacing w:after="0"/>
        <w:rPr>
          <w:rFonts w:ascii="Arial Narrow" w:eastAsia="MS Mincho" w:hAnsi="Arial Narrow" w:cs="Arial"/>
          <w:noProof/>
          <w:sz w:val="24"/>
          <w:szCs w:val="24"/>
          <w:lang w:eastAsia="ja-JP"/>
        </w:rPr>
      </w:pPr>
    </w:p>
    <w:p w14:paraId="3BB5C58E" w14:textId="0D7D9CAF" w:rsidR="00525B38" w:rsidRDefault="00525B38">
      <w:pPr>
        <w:widowControl/>
        <w:spacing w:after="0"/>
        <w:rPr>
          <w:rFonts w:ascii="Arial Narrow" w:eastAsia="MS Mincho" w:hAnsi="Arial Narrow" w:cs="Arial"/>
          <w:noProof/>
          <w:sz w:val="24"/>
          <w:szCs w:val="24"/>
          <w:lang w:eastAsia="ja-JP"/>
        </w:rPr>
      </w:pPr>
      <w:r>
        <w:rPr>
          <w:rFonts w:ascii="Arial Narrow" w:eastAsia="MS Mincho" w:hAnsi="Arial Narrow" w:cs="Arial"/>
          <w:noProof/>
          <w:sz w:val="24"/>
          <w:szCs w:val="24"/>
          <w:lang w:eastAsia="ja-JP"/>
        </w:rPr>
        <w:br w:type="page"/>
      </w:r>
    </w:p>
    <w:p w14:paraId="26F0A0EB" w14:textId="6C81D820" w:rsidR="00033908" w:rsidRDefault="008B2C17" w:rsidP="00C56274">
      <w:pPr>
        <w:widowControl/>
        <w:spacing w:after="0"/>
        <w:rPr>
          <w:rFonts w:ascii="Arial Narrow" w:eastAsia="MS Mincho" w:hAnsi="Arial Narrow" w:cs="Arial"/>
          <w:noProof/>
          <w:sz w:val="24"/>
          <w:szCs w:val="24"/>
          <w:lang w:eastAsia="ja-JP"/>
        </w:rPr>
      </w:pPr>
      <w:r w:rsidRPr="00033908">
        <w:rPr>
          <w:noProof/>
        </w:rPr>
        <w:lastRenderedPageBreak/>
        <w:drawing>
          <wp:anchor distT="0" distB="0" distL="114300" distR="114300" simplePos="0" relativeHeight="251663360" behindDoc="1" locked="0" layoutInCell="1" allowOverlap="1" wp14:anchorId="46720DEF" wp14:editId="091C9990">
            <wp:simplePos x="0" y="0"/>
            <wp:positionH relativeFrom="column">
              <wp:posOffset>4036971</wp:posOffset>
            </wp:positionH>
            <wp:positionV relativeFrom="paragraph">
              <wp:posOffset>192405</wp:posOffset>
            </wp:positionV>
            <wp:extent cx="2702560" cy="2581275"/>
            <wp:effectExtent l="0" t="0" r="2540" b="9525"/>
            <wp:wrapTight wrapText="bothSides">
              <wp:wrapPolygon edited="0">
                <wp:start x="0" y="0"/>
                <wp:lineTo x="0" y="21520"/>
                <wp:lineTo x="21468" y="21520"/>
                <wp:lineTo x="21468" y="0"/>
                <wp:lineTo x="0" y="0"/>
              </wp:wrapPolygon>
            </wp:wrapTight>
            <wp:docPr id="5" name="Picture 2" descr="Image result for regulation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regulation biohazard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2560" cy="2581275"/>
                    </a:xfrm>
                    <a:prstGeom prst="rect">
                      <a:avLst/>
                    </a:prstGeom>
                    <a:noFill/>
                    <a:extLst/>
                  </pic:spPr>
                </pic:pic>
              </a:graphicData>
            </a:graphic>
            <wp14:sizeRelH relativeFrom="page">
              <wp14:pctWidth>0</wp14:pctWidth>
            </wp14:sizeRelH>
            <wp14:sizeRelV relativeFrom="page">
              <wp14:pctHeight>0</wp14:pctHeight>
            </wp14:sizeRelV>
          </wp:anchor>
        </w:drawing>
      </w:r>
    </w:p>
    <w:tbl>
      <w:tblPr>
        <w:tblStyle w:val="TableGrid2"/>
        <w:tblpPr w:leftFromText="180" w:rightFromText="180" w:vertAnchor="text" w:horzAnchor="margin" w:tblpY="28"/>
        <w:tblW w:w="0" w:type="auto"/>
        <w:tblLook w:val="04A0" w:firstRow="1" w:lastRow="0" w:firstColumn="1" w:lastColumn="0" w:noHBand="0" w:noVBand="1"/>
      </w:tblPr>
      <w:tblGrid>
        <w:gridCol w:w="3438"/>
        <w:gridCol w:w="2754"/>
      </w:tblGrid>
      <w:tr w:rsidR="00033908" w:rsidRPr="00033908" w14:paraId="05656FC3" w14:textId="77777777" w:rsidTr="007D6178">
        <w:trPr>
          <w:trHeight w:val="489"/>
        </w:trPr>
        <w:tc>
          <w:tcPr>
            <w:tcW w:w="3438" w:type="dxa"/>
            <w:shd w:val="clear" w:color="auto" w:fill="C8C8C8" w:themeFill="accent2" w:themeFillTint="66"/>
            <w:vAlign w:val="center"/>
          </w:tcPr>
          <w:p w14:paraId="60A4CD77" w14:textId="77777777" w:rsidR="00033908" w:rsidRPr="00033908" w:rsidRDefault="00033908" w:rsidP="00033908">
            <w:pPr>
              <w:keepNext/>
              <w:keepLines/>
              <w:spacing w:before="240"/>
              <w:jc w:val="center"/>
              <w:outlineLvl w:val="1"/>
              <w:rPr>
                <w:rFonts w:asciiTheme="minorHAnsi" w:eastAsiaTheme="majorEastAsia" w:hAnsiTheme="minorHAnsi" w:cs="Times New Roman"/>
                <w:b/>
                <w:bCs/>
                <w:i/>
                <w:color w:val="777777" w:themeColor="accent2"/>
                <w:szCs w:val="32"/>
              </w:rPr>
            </w:pPr>
            <w:r w:rsidRPr="00033908">
              <w:rPr>
                <w:rFonts w:asciiTheme="minorHAnsi" w:eastAsiaTheme="majorEastAsia" w:hAnsiTheme="minorHAnsi" w:cs="Times New Roman"/>
                <w:b/>
                <w:bCs/>
                <w:color w:val="000000" w:themeColor="text1"/>
                <w:sz w:val="28"/>
                <w:szCs w:val="32"/>
              </w:rPr>
              <w:t>Biohazard:</w:t>
            </w:r>
          </w:p>
        </w:tc>
        <w:tc>
          <w:tcPr>
            <w:tcW w:w="2754" w:type="dxa"/>
            <w:shd w:val="clear" w:color="auto" w:fill="C8C8C8" w:themeFill="accent2" w:themeFillTint="66"/>
          </w:tcPr>
          <w:p w14:paraId="2D6B388E" w14:textId="42867FD4" w:rsidR="00033908" w:rsidRPr="00033908" w:rsidRDefault="00BB40F7" w:rsidP="008D303C">
            <w:pPr>
              <w:widowControl/>
              <w:spacing w:after="0"/>
              <w:rPr>
                <w:rFonts w:asciiTheme="minorHAnsi" w:hAnsiTheme="minorHAnsi" w:cstheme="minorHAnsi"/>
                <w:b/>
                <w:sz w:val="36"/>
                <w:szCs w:val="36"/>
              </w:rPr>
            </w:pPr>
            <w:r>
              <w:rPr>
                <w:rFonts w:asciiTheme="minorHAnsi" w:hAnsiTheme="minorHAnsi" w:cstheme="minorHAnsi"/>
                <w:b/>
                <w:sz w:val="32"/>
                <w:szCs w:val="32"/>
              </w:rPr>
              <w:t>Influenza A virus</w:t>
            </w:r>
          </w:p>
        </w:tc>
      </w:tr>
      <w:tr w:rsidR="00033908" w:rsidRPr="00033908" w14:paraId="3F685893" w14:textId="77777777" w:rsidTr="007D6178">
        <w:trPr>
          <w:trHeight w:val="621"/>
        </w:trPr>
        <w:tc>
          <w:tcPr>
            <w:tcW w:w="3438" w:type="dxa"/>
            <w:shd w:val="clear" w:color="auto" w:fill="C8C8C8" w:themeFill="accent2" w:themeFillTint="66"/>
            <w:vAlign w:val="center"/>
          </w:tcPr>
          <w:p w14:paraId="1F7D4CF4" w14:textId="77777777" w:rsidR="00033908" w:rsidRPr="00033908" w:rsidRDefault="00033908" w:rsidP="00033908">
            <w:pPr>
              <w:jc w:val="center"/>
              <w:rPr>
                <w:rFonts w:asciiTheme="minorHAnsi" w:hAnsiTheme="minorHAnsi"/>
                <w:b/>
                <w:sz w:val="28"/>
                <w:szCs w:val="32"/>
              </w:rPr>
            </w:pPr>
            <w:r w:rsidRPr="00033908">
              <w:rPr>
                <w:rFonts w:asciiTheme="minorHAnsi" w:hAnsiTheme="minorHAnsi"/>
                <w:b/>
                <w:sz w:val="28"/>
                <w:szCs w:val="32"/>
              </w:rPr>
              <w:t xml:space="preserve">Animal Biosafety Level: </w:t>
            </w:r>
          </w:p>
        </w:tc>
        <w:tc>
          <w:tcPr>
            <w:tcW w:w="2754" w:type="dxa"/>
            <w:shd w:val="clear" w:color="auto" w:fill="C8C8C8" w:themeFill="accent2" w:themeFillTint="66"/>
          </w:tcPr>
          <w:p w14:paraId="24FE0090" w14:textId="5EEBD832" w:rsidR="00033908" w:rsidRPr="00033908" w:rsidRDefault="00602D48" w:rsidP="00033908">
            <w:pPr>
              <w:jc w:val="center"/>
              <w:rPr>
                <w:rFonts w:asciiTheme="minorHAnsi" w:hAnsiTheme="minorHAnsi" w:cstheme="minorHAnsi"/>
                <w:b/>
                <w:sz w:val="28"/>
                <w:szCs w:val="28"/>
              </w:rPr>
            </w:pPr>
            <w:r>
              <w:rPr>
                <w:rFonts w:asciiTheme="minorHAnsi" w:hAnsiTheme="minorHAnsi" w:cstheme="minorHAnsi"/>
                <w:b/>
                <w:sz w:val="28"/>
                <w:szCs w:val="28"/>
              </w:rPr>
              <w:t>2</w:t>
            </w:r>
          </w:p>
        </w:tc>
      </w:tr>
      <w:tr w:rsidR="00033908" w:rsidRPr="00033908" w14:paraId="11909FF8" w14:textId="77777777" w:rsidTr="007D6178">
        <w:trPr>
          <w:trHeight w:val="621"/>
        </w:trPr>
        <w:tc>
          <w:tcPr>
            <w:tcW w:w="3438" w:type="dxa"/>
            <w:shd w:val="clear" w:color="auto" w:fill="C8C8C8" w:themeFill="accent2" w:themeFillTint="66"/>
            <w:vAlign w:val="center"/>
          </w:tcPr>
          <w:p w14:paraId="211AC516" w14:textId="77777777" w:rsidR="00033908" w:rsidRPr="00033908" w:rsidRDefault="00033908" w:rsidP="00033908">
            <w:pPr>
              <w:jc w:val="center"/>
              <w:rPr>
                <w:rFonts w:asciiTheme="minorHAnsi" w:hAnsiTheme="minorHAnsi"/>
                <w:b/>
                <w:sz w:val="28"/>
                <w:szCs w:val="32"/>
              </w:rPr>
            </w:pPr>
            <w:r w:rsidRPr="00033908">
              <w:rPr>
                <w:rFonts w:asciiTheme="minorHAnsi" w:hAnsiTheme="minorHAnsi"/>
                <w:b/>
                <w:sz w:val="28"/>
                <w:szCs w:val="32"/>
              </w:rPr>
              <w:t>Building:</w:t>
            </w:r>
          </w:p>
        </w:tc>
        <w:tc>
          <w:tcPr>
            <w:tcW w:w="2754" w:type="dxa"/>
            <w:shd w:val="clear" w:color="auto" w:fill="C8C8C8" w:themeFill="accent2" w:themeFillTint="66"/>
          </w:tcPr>
          <w:p w14:paraId="1B07B3FD" w14:textId="77777777" w:rsidR="00033908" w:rsidRPr="00033908" w:rsidRDefault="00033908" w:rsidP="00033908">
            <w:pPr>
              <w:jc w:val="center"/>
              <w:rPr>
                <w:rFonts w:asciiTheme="minorHAnsi" w:hAnsiTheme="minorHAnsi" w:cstheme="minorHAnsi"/>
                <w:b/>
                <w:sz w:val="28"/>
                <w:szCs w:val="28"/>
              </w:rPr>
            </w:pPr>
          </w:p>
        </w:tc>
      </w:tr>
      <w:tr w:rsidR="00033908" w:rsidRPr="00033908" w14:paraId="0D704D93" w14:textId="77777777" w:rsidTr="007D6178">
        <w:trPr>
          <w:trHeight w:val="621"/>
        </w:trPr>
        <w:tc>
          <w:tcPr>
            <w:tcW w:w="3438" w:type="dxa"/>
            <w:shd w:val="clear" w:color="auto" w:fill="C8C8C8" w:themeFill="accent2" w:themeFillTint="66"/>
            <w:vAlign w:val="center"/>
          </w:tcPr>
          <w:p w14:paraId="7455A344" w14:textId="77777777" w:rsidR="00033908" w:rsidRPr="00033908" w:rsidRDefault="00033908" w:rsidP="00033908">
            <w:pPr>
              <w:jc w:val="center"/>
              <w:rPr>
                <w:rFonts w:asciiTheme="minorHAnsi" w:hAnsiTheme="minorHAnsi"/>
                <w:b/>
                <w:sz w:val="28"/>
                <w:szCs w:val="32"/>
              </w:rPr>
            </w:pPr>
            <w:r w:rsidRPr="00033908">
              <w:rPr>
                <w:rFonts w:asciiTheme="minorHAnsi" w:hAnsiTheme="minorHAnsi"/>
                <w:b/>
                <w:sz w:val="28"/>
                <w:szCs w:val="32"/>
              </w:rPr>
              <w:t>Room:</w:t>
            </w:r>
          </w:p>
        </w:tc>
        <w:tc>
          <w:tcPr>
            <w:tcW w:w="2754" w:type="dxa"/>
            <w:shd w:val="clear" w:color="auto" w:fill="C8C8C8" w:themeFill="accent2" w:themeFillTint="66"/>
          </w:tcPr>
          <w:p w14:paraId="14654E0F" w14:textId="54A22B0E" w:rsidR="00033908" w:rsidRPr="00033908" w:rsidRDefault="00033908" w:rsidP="00033908">
            <w:pPr>
              <w:jc w:val="center"/>
              <w:rPr>
                <w:rFonts w:asciiTheme="minorHAnsi" w:hAnsiTheme="minorHAnsi" w:cstheme="minorHAnsi"/>
                <w:b/>
                <w:sz w:val="28"/>
                <w:szCs w:val="28"/>
              </w:rPr>
            </w:pPr>
          </w:p>
        </w:tc>
      </w:tr>
    </w:tbl>
    <w:p w14:paraId="285CB5C1" w14:textId="3D8D3047" w:rsidR="00033908" w:rsidRPr="00033908" w:rsidRDefault="00033908" w:rsidP="00033908">
      <w:pPr>
        <w:rPr>
          <w:b/>
          <w:u w:val="single"/>
        </w:rPr>
      </w:pPr>
    </w:p>
    <w:tbl>
      <w:tblPr>
        <w:tblStyle w:val="TableGrid2"/>
        <w:tblW w:w="3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033908" w:rsidRPr="00033908" w14:paraId="2D6B5C11" w14:textId="77777777" w:rsidTr="007D6178">
        <w:trPr>
          <w:trHeight w:val="1046"/>
        </w:trPr>
        <w:tc>
          <w:tcPr>
            <w:tcW w:w="5000" w:type="pct"/>
          </w:tcPr>
          <w:p w14:paraId="07B56D2E" w14:textId="77777777" w:rsidR="00033908" w:rsidRPr="00033908" w:rsidRDefault="00033908" w:rsidP="00033908">
            <w:pPr>
              <w:rPr>
                <w:rFonts w:asciiTheme="minorHAnsi" w:hAnsiTheme="minorHAnsi"/>
                <w:b/>
                <w:sz w:val="36"/>
              </w:rPr>
            </w:pPr>
            <w:r w:rsidRPr="00033908">
              <w:rPr>
                <w:rFonts w:asciiTheme="minorHAnsi" w:hAnsiTheme="minorHAnsi"/>
                <w:b/>
                <w:sz w:val="36"/>
              </w:rPr>
              <w:t>ANIMAL HANDLER PRECAUTIONS</w:t>
            </w:r>
          </w:p>
          <w:p w14:paraId="562A3CCD" w14:textId="77777777" w:rsidR="00033908" w:rsidRPr="00033908" w:rsidRDefault="00033908" w:rsidP="00033908">
            <w:pPr>
              <w:tabs>
                <w:tab w:val="left" w:pos="900"/>
              </w:tabs>
              <w:suppressAutoHyphens/>
              <w:ind w:left="900"/>
              <w:rPr>
                <w:b/>
                <w:bCs/>
              </w:rPr>
            </w:pPr>
            <w:r w:rsidRPr="00033908">
              <w:rPr>
                <w:rFonts w:asciiTheme="minorHAnsi" w:hAnsiTheme="minorHAnsi"/>
                <w:sz w:val="22"/>
              </w:rPr>
              <w:t>The animals in this program are part of an approved experiment involving radioactive materials, biohazardous organisms, and/or chemical carcinogens.  The requirements below apply to this experiment.</w:t>
            </w:r>
            <w:r w:rsidRPr="00033908">
              <w:rPr>
                <w:b/>
                <w:bCs/>
                <w:highlight w:val="yellow"/>
              </w:rPr>
              <w:t xml:space="preserve"> </w:t>
            </w:r>
          </w:p>
        </w:tc>
      </w:tr>
    </w:tbl>
    <w:tbl>
      <w:tblPr>
        <w:tblStyle w:val="TableGrid2"/>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237"/>
        <w:gridCol w:w="3476"/>
        <w:gridCol w:w="261"/>
        <w:gridCol w:w="2837"/>
      </w:tblGrid>
      <w:tr w:rsidR="00033908" w:rsidRPr="00033908" w14:paraId="62035646" w14:textId="77777777" w:rsidTr="007D6178">
        <w:trPr>
          <w:trHeight w:val="378"/>
        </w:trPr>
        <w:tc>
          <w:tcPr>
            <w:tcW w:w="3470" w:type="dxa"/>
          </w:tcPr>
          <w:p w14:paraId="0AB7B89E" w14:textId="77777777" w:rsidR="00033908" w:rsidRPr="00033908" w:rsidRDefault="00033908" w:rsidP="00033908">
            <w:pPr>
              <w:rPr>
                <w:rFonts w:asciiTheme="minorHAnsi" w:hAnsiTheme="minorHAnsi"/>
                <w:b/>
              </w:rPr>
            </w:pPr>
            <w:r w:rsidRPr="00033908">
              <w:rPr>
                <w:rFonts w:asciiTheme="minorHAnsi" w:hAnsiTheme="minorHAnsi"/>
                <w:b/>
                <w:sz w:val="22"/>
              </w:rPr>
              <w:t>Principal Investigator</w:t>
            </w:r>
          </w:p>
        </w:tc>
        <w:tc>
          <w:tcPr>
            <w:tcW w:w="238" w:type="dxa"/>
          </w:tcPr>
          <w:p w14:paraId="453240F7" w14:textId="77777777" w:rsidR="00033908" w:rsidRPr="00033908" w:rsidRDefault="00033908" w:rsidP="00033908"/>
          <w:p w14:paraId="33F32D15" w14:textId="77777777" w:rsidR="00033908" w:rsidRPr="00033908" w:rsidRDefault="00033908" w:rsidP="00033908">
            <w:pPr>
              <w:rPr>
                <w:rFonts w:asciiTheme="minorHAnsi" w:hAnsiTheme="minorHAnsi"/>
                <w:b/>
              </w:rPr>
            </w:pPr>
          </w:p>
        </w:tc>
        <w:tc>
          <w:tcPr>
            <w:tcW w:w="3695" w:type="dxa"/>
          </w:tcPr>
          <w:p w14:paraId="131540F2" w14:textId="77777777" w:rsidR="00033908" w:rsidRPr="00033908" w:rsidRDefault="00033908" w:rsidP="00033908">
            <w:pPr>
              <w:rPr>
                <w:b/>
              </w:rPr>
            </w:pPr>
            <w:r w:rsidRPr="00033908">
              <w:rPr>
                <w:rFonts w:asciiTheme="minorHAnsi" w:hAnsiTheme="minorHAnsi"/>
                <w:b/>
                <w:sz w:val="22"/>
              </w:rPr>
              <w:t>Department</w:t>
            </w:r>
          </w:p>
        </w:tc>
        <w:tc>
          <w:tcPr>
            <w:tcW w:w="265" w:type="dxa"/>
          </w:tcPr>
          <w:p w14:paraId="31692DE0" w14:textId="77777777" w:rsidR="00033908" w:rsidRPr="00033908" w:rsidRDefault="00033908" w:rsidP="00033908">
            <w:pPr>
              <w:rPr>
                <w:rFonts w:asciiTheme="minorHAnsi" w:hAnsiTheme="minorHAnsi"/>
                <w:b/>
              </w:rPr>
            </w:pPr>
          </w:p>
        </w:tc>
        <w:tc>
          <w:tcPr>
            <w:tcW w:w="3026" w:type="dxa"/>
          </w:tcPr>
          <w:p w14:paraId="2B11B96D" w14:textId="77777777" w:rsidR="00033908" w:rsidRPr="00033908" w:rsidRDefault="00033908" w:rsidP="00033908">
            <w:pPr>
              <w:rPr>
                <w:rFonts w:asciiTheme="minorHAnsi" w:hAnsiTheme="minorHAnsi"/>
                <w:b/>
              </w:rPr>
            </w:pPr>
            <w:r w:rsidRPr="00033908">
              <w:rPr>
                <w:rFonts w:asciiTheme="minorHAnsi" w:hAnsiTheme="minorHAnsi"/>
                <w:b/>
                <w:sz w:val="22"/>
              </w:rPr>
              <w:t xml:space="preserve">Phone </w:t>
            </w:r>
          </w:p>
        </w:tc>
      </w:tr>
      <w:tr w:rsidR="00033908" w:rsidRPr="00033908" w14:paraId="03FF034B" w14:textId="77777777" w:rsidTr="007D6178">
        <w:trPr>
          <w:trHeight w:val="277"/>
        </w:trPr>
        <w:tc>
          <w:tcPr>
            <w:tcW w:w="3470" w:type="dxa"/>
            <w:tcBorders>
              <w:bottom w:val="single" w:sz="4" w:space="0" w:color="auto"/>
            </w:tcBorders>
          </w:tcPr>
          <w:p w14:paraId="3511A6CE" w14:textId="77777777" w:rsidR="00033908" w:rsidRPr="00033908" w:rsidRDefault="00033908" w:rsidP="00033908">
            <w:pPr>
              <w:rPr>
                <w:b/>
              </w:rPr>
            </w:pPr>
          </w:p>
          <w:p w14:paraId="0138EB7B" w14:textId="77777777" w:rsidR="00033908" w:rsidRPr="00033908" w:rsidRDefault="00033908" w:rsidP="00033908">
            <w:pPr>
              <w:rPr>
                <w:b/>
              </w:rPr>
            </w:pPr>
          </w:p>
        </w:tc>
        <w:tc>
          <w:tcPr>
            <w:tcW w:w="238" w:type="dxa"/>
          </w:tcPr>
          <w:p w14:paraId="7FAE7B76" w14:textId="77777777" w:rsidR="00033908" w:rsidRPr="00033908" w:rsidRDefault="00033908" w:rsidP="00033908">
            <w:pPr>
              <w:rPr>
                <w:rFonts w:asciiTheme="minorHAnsi" w:hAnsiTheme="minorHAnsi"/>
                <w:b/>
              </w:rPr>
            </w:pPr>
          </w:p>
        </w:tc>
        <w:tc>
          <w:tcPr>
            <w:tcW w:w="3695" w:type="dxa"/>
            <w:tcBorders>
              <w:bottom w:val="single" w:sz="4" w:space="0" w:color="auto"/>
            </w:tcBorders>
          </w:tcPr>
          <w:p w14:paraId="63C35D65" w14:textId="77777777" w:rsidR="00033908" w:rsidRPr="00033908" w:rsidRDefault="00033908" w:rsidP="00033908">
            <w:pPr>
              <w:rPr>
                <w:rFonts w:asciiTheme="minorHAnsi" w:hAnsiTheme="minorHAnsi"/>
                <w:b/>
              </w:rPr>
            </w:pPr>
          </w:p>
        </w:tc>
        <w:tc>
          <w:tcPr>
            <w:tcW w:w="265" w:type="dxa"/>
          </w:tcPr>
          <w:p w14:paraId="58E2D6EA" w14:textId="77777777" w:rsidR="00033908" w:rsidRPr="00033908" w:rsidRDefault="00033908" w:rsidP="00033908">
            <w:pPr>
              <w:rPr>
                <w:rFonts w:asciiTheme="minorHAnsi" w:hAnsiTheme="minorHAnsi"/>
                <w:b/>
              </w:rPr>
            </w:pPr>
          </w:p>
        </w:tc>
        <w:tc>
          <w:tcPr>
            <w:tcW w:w="3026" w:type="dxa"/>
            <w:tcBorders>
              <w:bottom w:val="single" w:sz="4" w:space="0" w:color="auto"/>
            </w:tcBorders>
          </w:tcPr>
          <w:p w14:paraId="115BA614" w14:textId="77777777" w:rsidR="00033908" w:rsidRPr="00033908" w:rsidRDefault="00033908" w:rsidP="00033908">
            <w:pPr>
              <w:rPr>
                <w:rFonts w:asciiTheme="minorHAnsi" w:hAnsiTheme="minorHAnsi"/>
                <w:b/>
              </w:rPr>
            </w:pPr>
          </w:p>
        </w:tc>
      </w:tr>
      <w:tr w:rsidR="00033908" w:rsidRPr="00033908" w14:paraId="63CC000D" w14:textId="77777777" w:rsidTr="007D6178">
        <w:trPr>
          <w:trHeight w:val="816"/>
        </w:trPr>
        <w:tc>
          <w:tcPr>
            <w:tcW w:w="3470" w:type="dxa"/>
            <w:tcBorders>
              <w:top w:val="single" w:sz="4" w:space="0" w:color="auto"/>
            </w:tcBorders>
          </w:tcPr>
          <w:p w14:paraId="692E064C" w14:textId="77777777" w:rsidR="00033908" w:rsidRPr="00033908" w:rsidRDefault="00033908" w:rsidP="00033908">
            <w:pPr>
              <w:rPr>
                <w:b/>
              </w:rPr>
            </w:pPr>
            <w:r w:rsidRPr="00033908">
              <w:rPr>
                <w:rFonts w:asciiTheme="minorHAnsi" w:hAnsiTheme="minorHAnsi"/>
                <w:b/>
                <w:sz w:val="22"/>
              </w:rPr>
              <w:t>Emergency Contact Person</w:t>
            </w:r>
          </w:p>
        </w:tc>
        <w:tc>
          <w:tcPr>
            <w:tcW w:w="238" w:type="dxa"/>
          </w:tcPr>
          <w:p w14:paraId="25B47857" w14:textId="77777777" w:rsidR="00033908" w:rsidRPr="00033908" w:rsidRDefault="00033908" w:rsidP="00033908">
            <w:pPr>
              <w:rPr>
                <w:rFonts w:asciiTheme="minorHAnsi" w:hAnsiTheme="minorHAnsi"/>
                <w:b/>
              </w:rPr>
            </w:pPr>
          </w:p>
        </w:tc>
        <w:tc>
          <w:tcPr>
            <w:tcW w:w="3695" w:type="dxa"/>
            <w:tcBorders>
              <w:top w:val="single" w:sz="4" w:space="0" w:color="auto"/>
            </w:tcBorders>
          </w:tcPr>
          <w:p w14:paraId="17795635" w14:textId="77777777" w:rsidR="00033908" w:rsidRPr="00033908" w:rsidRDefault="00033908" w:rsidP="00033908">
            <w:pPr>
              <w:rPr>
                <w:b/>
              </w:rPr>
            </w:pPr>
            <w:r w:rsidRPr="00033908">
              <w:rPr>
                <w:rFonts w:asciiTheme="minorHAnsi" w:hAnsiTheme="minorHAnsi"/>
                <w:b/>
                <w:sz w:val="22"/>
              </w:rPr>
              <w:t>Phone</w:t>
            </w:r>
          </w:p>
        </w:tc>
        <w:tc>
          <w:tcPr>
            <w:tcW w:w="265" w:type="dxa"/>
          </w:tcPr>
          <w:p w14:paraId="24ECF65D" w14:textId="77777777" w:rsidR="00033908" w:rsidRPr="00033908" w:rsidRDefault="00033908" w:rsidP="00033908">
            <w:pPr>
              <w:rPr>
                <w:rFonts w:asciiTheme="minorHAnsi" w:hAnsiTheme="minorHAnsi"/>
                <w:b/>
              </w:rPr>
            </w:pPr>
          </w:p>
        </w:tc>
        <w:tc>
          <w:tcPr>
            <w:tcW w:w="3026" w:type="dxa"/>
            <w:tcBorders>
              <w:top w:val="single" w:sz="4" w:space="0" w:color="auto"/>
            </w:tcBorders>
          </w:tcPr>
          <w:p w14:paraId="31B40FB9" w14:textId="77777777" w:rsidR="00033908" w:rsidRPr="00033908" w:rsidRDefault="00033908" w:rsidP="00033908">
            <w:pPr>
              <w:rPr>
                <w:rFonts w:asciiTheme="minorHAnsi" w:hAnsiTheme="minorHAnsi"/>
                <w:b/>
              </w:rPr>
            </w:pPr>
            <w:r w:rsidRPr="00033908">
              <w:rPr>
                <w:rFonts w:asciiTheme="minorHAnsi" w:hAnsiTheme="minorHAnsi"/>
                <w:b/>
                <w:sz w:val="22"/>
              </w:rPr>
              <w:t>IACUC Protocol</w:t>
            </w:r>
          </w:p>
        </w:tc>
      </w:tr>
      <w:tr w:rsidR="00033908" w:rsidRPr="00033908" w14:paraId="6D69530F" w14:textId="77777777" w:rsidTr="007D6178">
        <w:trPr>
          <w:trHeight w:val="479"/>
        </w:trPr>
        <w:tc>
          <w:tcPr>
            <w:tcW w:w="3470" w:type="dxa"/>
            <w:tcBorders>
              <w:bottom w:val="single" w:sz="4" w:space="0" w:color="auto"/>
            </w:tcBorders>
          </w:tcPr>
          <w:p w14:paraId="242AD661" w14:textId="77777777" w:rsidR="00033908" w:rsidRPr="00033908" w:rsidRDefault="00033908" w:rsidP="00033908"/>
        </w:tc>
        <w:tc>
          <w:tcPr>
            <w:tcW w:w="238" w:type="dxa"/>
          </w:tcPr>
          <w:p w14:paraId="1A6F110C" w14:textId="77777777" w:rsidR="00033908" w:rsidRPr="00033908" w:rsidRDefault="00033908" w:rsidP="00033908"/>
        </w:tc>
        <w:tc>
          <w:tcPr>
            <w:tcW w:w="3695" w:type="dxa"/>
            <w:tcBorders>
              <w:bottom w:val="single" w:sz="4" w:space="0" w:color="auto"/>
            </w:tcBorders>
          </w:tcPr>
          <w:p w14:paraId="31EDA99D" w14:textId="77777777" w:rsidR="00033908" w:rsidRPr="00033908" w:rsidRDefault="00033908" w:rsidP="00033908"/>
        </w:tc>
        <w:tc>
          <w:tcPr>
            <w:tcW w:w="265" w:type="dxa"/>
          </w:tcPr>
          <w:p w14:paraId="0590C4FB" w14:textId="77777777" w:rsidR="00033908" w:rsidRPr="00033908" w:rsidRDefault="00033908" w:rsidP="00033908"/>
        </w:tc>
        <w:tc>
          <w:tcPr>
            <w:tcW w:w="3026" w:type="dxa"/>
            <w:tcBorders>
              <w:bottom w:val="single" w:sz="4" w:space="0" w:color="auto"/>
            </w:tcBorders>
          </w:tcPr>
          <w:p w14:paraId="1DE1759A" w14:textId="77777777" w:rsidR="00033908" w:rsidRPr="00033908" w:rsidRDefault="00033908" w:rsidP="00033908"/>
        </w:tc>
      </w:tr>
    </w:tbl>
    <w:p w14:paraId="364FBF9A" w14:textId="77777777" w:rsidR="00525B38" w:rsidRDefault="00525B38" w:rsidP="00033908">
      <w:pPr>
        <w:rPr>
          <w:b/>
          <w:u w:val="single"/>
        </w:rPr>
      </w:pPr>
    </w:p>
    <w:p w14:paraId="7CA4568A" w14:textId="785A2BD0" w:rsidR="00033908" w:rsidRPr="00033908" w:rsidRDefault="00033908" w:rsidP="00033908">
      <w:r w:rsidRPr="00033908">
        <w:rPr>
          <w:b/>
          <w:u w:val="single"/>
        </w:rPr>
        <w:t xml:space="preserve">Required </w:t>
      </w:r>
      <w:smartTag w:uri="urn:schemas-microsoft-com:office:smarttags" w:element="stockticker">
        <w:r w:rsidRPr="00033908">
          <w:rPr>
            <w:b/>
            <w:u w:val="single"/>
          </w:rPr>
          <w:t>PPE</w:t>
        </w:r>
      </w:smartTag>
    </w:p>
    <w:p w14:paraId="4798E225" w14:textId="77777777" w:rsidR="00033908" w:rsidRPr="00033908" w:rsidRDefault="00033908" w:rsidP="00033908">
      <w:pPr>
        <w:widowControl/>
        <w:numPr>
          <w:ilvl w:val="0"/>
          <w:numId w:val="24"/>
        </w:numPr>
        <w:spacing w:after="0"/>
      </w:pPr>
      <w:r w:rsidRPr="00033908">
        <w:t>Disposable lab gown</w:t>
      </w:r>
    </w:p>
    <w:p w14:paraId="4F288294" w14:textId="77777777" w:rsidR="00033908" w:rsidRPr="00033908" w:rsidRDefault="00033908" w:rsidP="00033908">
      <w:pPr>
        <w:widowControl/>
        <w:numPr>
          <w:ilvl w:val="0"/>
          <w:numId w:val="24"/>
        </w:numPr>
        <w:spacing w:after="0"/>
      </w:pPr>
      <w:r w:rsidRPr="00033908">
        <w:t>Head cover</w:t>
      </w:r>
    </w:p>
    <w:p w14:paraId="60263923" w14:textId="77777777" w:rsidR="00033908" w:rsidRPr="00033908" w:rsidRDefault="00033908" w:rsidP="00033908">
      <w:pPr>
        <w:widowControl/>
        <w:numPr>
          <w:ilvl w:val="0"/>
          <w:numId w:val="24"/>
        </w:numPr>
        <w:spacing w:after="0"/>
      </w:pPr>
      <w:r w:rsidRPr="00033908">
        <w:t>Shoe covers</w:t>
      </w:r>
    </w:p>
    <w:p w14:paraId="356AD798" w14:textId="77777777" w:rsidR="00033908" w:rsidRPr="00033908" w:rsidRDefault="00033908" w:rsidP="00033908">
      <w:pPr>
        <w:widowControl/>
        <w:numPr>
          <w:ilvl w:val="0"/>
          <w:numId w:val="24"/>
        </w:numPr>
        <w:spacing w:after="0"/>
      </w:pPr>
      <w:r w:rsidRPr="00033908">
        <w:t>Surgical Mask</w:t>
      </w:r>
    </w:p>
    <w:p w14:paraId="5EDDC0ED" w14:textId="77777777" w:rsidR="00033908" w:rsidRPr="00033908" w:rsidRDefault="00033908" w:rsidP="00033908">
      <w:pPr>
        <w:widowControl/>
        <w:numPr>
          <w:ilvl w:val="0"/>
          <w:numId w:val="24"/>
        </w:numPr>
        <w:spacing w:after="0"/>
      </w:pPr>
      <w:r w:rsidRPr="00033908">
        <w:t>Safety Glasses (if animals handled outside of a biosafety cabinet or ventilated cage-changing station)</w:t>
      </w:r>
    </w:p>
    <w:p w14:paraId="7C3F34B6" w14:textId="77777777" w:rsidR="00033908" w:rsidRPr="00033908" w:rsidRDefault="00033908" w:rsidP="00033908">
      <w:pPr>
        <w:spacing w:after="0"/>
        <w:ind w:left="720"/>
      </w:pPr>
    </w:p>
    <w:p w14:paraId="1FD62A8C" w14:textId="77777777" w:rsidR="00033908" w:rsidRPr="00033908" w:rsidRDefault="00033908" w:rsidP="00033908">
      <w:pPr>
        <w:rPr>
          <w:b/>
          <w:u w:val="single"/>
        </w:rPr>
      </w:pPr>
      <w:r w:rsidRPr="00033908">
        <w:rPr>
          <w:b/>
          <w:u w:val="single"/>
        </w:rPr>
        <w:t>Special Instructions</w:t>
      </w:r>
    </w:p>
    <w:p w14:paraId="762AFD12" w14:textId="77777777" w:rsidR="00033908" w:rsidRPr="00033908" w:rsidRDefault="00033908" w:rsidP="00033908">
      <w:pPr>
        <w:widowControl/>
        <w:numPr>
          <w:ilvl w:val="0"/>
          <w:numId w:val="25"/>
        </w:numPr>
        <w:autoSpaceDE w:val="0"/>
        <w:autoSpaceDN w:val="0"/>
        <w:adjustRightInd w:val="0"/>
        <w:spacing w:after="0"/>
        <w:contextualSpacing/>
      </w:pPr>
      <w:r w:rsidRPr="00033908">
        <w:t>All animals must be housed in micro-isolation cages.</w:t>
      </w:r>
    </w:p>
    <w:p w14:paraId="6A3B8EED" w14:textId="77777777" w:rsidR="00033908" w:rsidRPr="00033908" w:rsidRDefault="00033908" w:rsidP="00033908">
      <w:pPr>
        <w:widowControl/>
        <w:numPr>
          <w:ilvl w:val="0"/>
          <w:numId w:val="25"/>
        </w:numPr>
        <w:autoSpaceDE w:val="0"/>
        <w:autoSpaceDN w:val="0"/>
        <w:adjustRightInd w:val="0"/>
        <w:spacing w:after="0"/>
        <w:contextualSpacing/>
      </w:pPr>
      <w:r w:rsidRPr="00033908">
        <w:t>Individual cages must be labeled with biohazard cage cards upon injection of agent with name of agent and date of injection</w:t>
      </w:r>
    </w:p>
    <w:p w14:paraId="09E70FD0" w14:textId="77777777" w:rsidR="00033908" w:rsidRPr="00033908" w:rsidRDefault="00033908" w:rsidP="00033908">
      <w:pPr>
        <w:widowControl/>
        <w:numPr>
          <w:ilvl w:val="0"/>
          <w:numId w:val="25"/>
        </w:numPr>
        <w:autoSpaceDE w:val="0"/>
        <w:autoSpaceDN w:val="0"/>
        <w:adjustRightInd w:val="0"/>
        <w:spacing w:after="0"/>
        <w:contextualSpacing/>
      </w:pPr>
      <w:r w:rsidRPr="00033908">
        <w:t>All animal handling must occur inside certified biological safety cabinet.</w:t>
      </w:r>
    </w:p>
    <w:p w14:paraId="00565FC1" w14:textId="77777777" w:rsidR="00033908" w:rsidRPr="00033908" w:rsidRDefault="00033908" w:rsidP="00033908">
      <w:pPr>
        <w:widowControl/>
        <w:numPr>
          <w:ilvl w:val="0"/>
          <w:numId w:val="25"/>
        </w:numPr>
        <w:autoSpaceDE w:val="0"/>
        <w:autoSpaceDN w:val="0"/>
        <w:adjustRightInd w:val="0"/>
        <w:spacing w:after="0"/>
        <w:contextualSpacing/>
      </w:pPr>
      <w:r w:rsidRPr="00033908">
        <w:t>All animal injections must occur in certified biosafety cabinet in a procedure room.</w:t>
      </w:r>
    </w:p>
    <w:p w14:paraId="0CA423A4" w14:textId="77777777" w:rsidR="00033908" w:rsidRPr="00033908" w:rsidRDefault="00033908" w:rsidP="00033908">
      <w:pPr>
        <w:widowControl/>
        <w:numPr>
          <w:ilvl w:val="0"/>
          <w:numId w:val="25"/>
        </w:numPr>
        <w:autoSpaceDE w:val="0"/>
        <w:autoSpaceDN w:val="0"/>
        <w:adjustRightInd w:val="0"/>
        <w:spacing w:after="0"/>
        <w:contextualSpacing/>
      </w:pPr>
      <w:r w:rsidRPr="00033908">
        <w:t>Biosafety cabinet must be decontaminated with Bleach Rite 10% solution after use or cage change.</w:t>
      </w:r>
    </w:p>
    <w:p w14:paraId="0FF80AB9" w14:textId="77777777" w:rsidR="00033908" w:rsidRPr="00033908" w:rsidRDefault="00033908" w:rsidP="00033908">
      <w:pPr>
        <w:widowControl/>
        <w:numPr>
          <w:ilvl w:val="0"/>
          <w:numId w:val="25"/>
        </w:numPr>
        <w:autoSpaceDE w:val="0"/>
        <w:autoSpaceDN w:val="0"/>
        <w:adjustRightInd w:val="0"/>
        <w:spacing w:after="0"/>
        <w:contextualSpacing/>
      </w:pPr>
      <w:r w:rsidRPr="00033908">
        <w:t xml:space="preserve">Contaminated bedding must be disposed into Biohazard Waste inside biosafety cabinet or negative airflow cage changing station.  </w:t>
      </w:r>
    </w:p>
    <w:p w14:paraId="39C00947" w14:textId="5E7A4585" w:rsidR="00033908" w:rsidRPr="00033908" w:rsidRDefault="00033908" w:rsidP="002C0CD4">
      <w:pPr>
        <w:widowControl/>
        <w:numPr>
          <w:ilvl w:val="0"/>
          <w:numId w:val="25"/>
        </w:numPr>
        <w:spacing w:after="0"/>
        <w:contextualSpacing/>
      </w:pPr>
      <w:r w:rsidRPr="00033908">
        <w:t xml:space="preserve">Contaminated animal carcasses must be disposed in a red biohazard bag and place in the designated freezer.  </w:t>
      </w:r>
      <w:r w:rsidR="002C0CD4">
        <w:t>Place an order</w:t>
      </w:r>
      <w:r w:rsidRPr="00033908">
        <w:t xml:space="preserve"> for pick-up</w:t>
      </w:r>
      <w:r w:rsidR="002C0CD4">
        <w:t xml:space="preserve"> at </w:t>
      </w:r>
      <w:r w:rsidR="002C0CD4" w:rsidRPr="002C0CD4">
        <w:t>www.ehs.usc.edu</w:t>
      </w:r>
      <w:r w:rsidR="002C0CD4">
        <w:t xml:space="preserve"> using the yellow button</w:t>
      </w:r>
      <w:r w:rsidRPr="00033908">
        <w:t xml:space="preserve">.  </w:t>
      </w:r>
    </w:p>
    <w:p w14:paraId="7F3BDB32" w14:textId="2C76464C" w:rsidR="00C56274" w:rsidRPr="002C0CD4" w:rsidRDefault="00033908" w:rsidP="002C0CD4">
      <w:pPr>
        <w:pStyle w:val="ListParagraph"/>
        <w:widowControl/>
        <w:numPr>
          <w:ilvl w:val="0"/>
          <w:numId w:val="25"/>
        </w:numPr>
        <w:spacing w:after="0"/>
        <w:rPr>
          <w:rFonts w:ascii="Arial Narrow" w:eastAsia="MS Mincho" w:hAnsi="Arial Narrow" w:cs="Arial"/>
          <w:noProof/>
          <w:sz w:val="24"/>
          <w:szCs w:val="24"/>
          <w:lang w:eastAsia="ja-JP"/>
        </w:rPr>
      </w:pPr>
      <w:r w:rsidRPr="00033908">
        <w:t>Hands must be washed with soap and water upon leaving room.</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4188"/>
        <w:gridCol w:w="2890"/>
      </w:tblGrid>
      <w:tr w:rsidR="005C3D2E" w:rsidRPr="005C3D2E" w14:paraId="1A15EA0E" w14:textId="77777777" w:rsidTr="00667C92">
        <w:tc>
          <w:tcPr>
            <w:tcW w:w="10296" w:type="dxa"/>
            <w:gridSpan w:val="3"/>
          </w:tcPr>
          <w:p w14:paraId="36550A4C" w14:textId="77777777" w:rsidR="00DC51FC" w:rsidRDefault="00DC51FC" w:rsidP="005C3D2E">
            <w:pPr>
              <w:widowControl/>
              <w:spacing w:after="0"/>
              <w:jc w:val="center"/>
              <w:rPr>
                <w:rFonts w:ascii="Calibri" w:hAnsi="Calibri"/>
                <w:b/>
                <w:sz w:val="36"/>
                <w:szCs w:val="36"/>
              </w:rPr>
            </w:pPr>
            <w:r w:rsidRPr="00DC51FC">
              <w:rPr>
                <w:rFonts w:ascii="Calibri" w:hAnsi="Calibri"/>
                <w:b/>
                <w:sz w:val="36"/>
                <w:szCs w:val="36"/>
              </w:rPr>
              <w:lastRenderedPageBreak/>
              <w:t>BIOSAFETY PRECAUTIONS</w:t>
            </w:r>
          </w:p>
          <w:p w14:paraId="7778C645" w14:textId="77777777" w:rsidR="00DC51FC" w:rsidRPr="00DC51FC" w:rsidRDefault="00DC51FC" w:rsidP="005C3D2E">
            <w:pPr>
              <w:widowControl/>
              <w:spacing w:after="0"/>
              <w:jc w:val="center"/>
              <w:rPr>
                <w:rFonts w:ascii="Calibri" w:hAnsi="Calibri"/>
                <w:b/>
                <w:sz w:val="36"/>
                <w:szCs w:val="36"/>
              </w:rPr>
            </w:pPr>
          </w:p>
          <w:p w14:paraId="6F5B3BE6" w14:textId="77777777" w:rsidR="005C3D2E" w:rsidRPr="005C3D2E" w:rsidRDefault="005C3D2E" w:rsidP="005C3D2E">
            <w:pPr>
              <w:widowControl/>
              <w:spacing w:after="0"/>
              <w:jc w:val="center"/>
              <w:rPr>
                <w:rFonts w:ascii="Calibri" w:hAnsi="Calibri"/>
                <w:b/>
                <w:sz w:val="32"/>
              </w:rPr>
            </w:pPr>
            <w:r w:rsidRPr="005C3D2E">
              <w:rPr>
                <w:rFonts w:ascii="Calibri" w:hAnsi="Calibri"/>
                <w:b/>
                <w:sz w:val="32"/>
              </w:rPr>
              <w:t>Authorized Personnel Only When</w:t>
            </w:r>
          </w:p>
        </w:tc>
      </w:tr>
      <w:tr w:rsidR="00DC51FC" w:rsidRPr="005C3D2E" w14:paraId="4C3F1585" w14:textId="77777777" w:rsidTr="00667C92">
        <w:tc>
          <w:tcPr>
            <w:tcW w:w="3061" w:type="dxa"/>
          </w:tcPr>
          <w:p w14:paraId="55C0EC88" w14:textId="77777777" w:rsidR="005C3D2E" w:rsidRPr="005C3D2E" w:rsidRDefault="005C3D2E" w:rsidP="005C3D2E">
            <w:pPr>
              <w:widowControl/>
              <w:spacing w:after="0"/>
              <w:jc w:val="center"/>
              <w:rPr>
                <w:rFonts w:ascii="Times New Roman" w:hAnsi="Times New Roman"/>
                <w:b/>
                <w:sz w:val="32"/>
              </w:rPr>
            </w:pPr>
          </w:p>
        </w:tc>
        <w:tc>
          <w:tcPr>
            <w:tcW w:w="4281" w:type="dxa"/>
            <w:tcBorders>
              <w:bottom w:val="single" w:sz="4" w:space="0" w:color="auto"/>
            </w:tcBorders>
          </w:tcPr>
          <w:p w14:paraId="653F0841" w14:textId="77777777" w:rsidR="005C3D2E" w:rsidRPr="005C3D2E" w:rsidRDefault="005C3D2E" w:rsidP="005C3D2E">
            <w:pPr>
              <w:widowControl/>
              <w:spacing w:after="0"/>
              <w:jc w:val="center"/>
              <w:rPr>
                <w:rFonts w:ascii="Times New Roman" w:hAnsi="Times New Roman"/>
                <w:b/>
                <w:sz w:val="32"/>
              </w:rPr>
            </w:pPr>
          </w:p>
        </w:tc>
        <w:tc>
          <w:tcPr>
            <w:tcW w:w="2954" w:type="dxa"/>
          </w:tcPr>
          <w:p w14:paraId="3E2C8034" w14:textId="77777777" w:rsidR="005C3D2E" w:rsidRPr="005C3D2E" w:rsidRDefault="005C3D2E" w:rsidP="005C3D2E">
            <w:pPr>
              <w:widowControl/>
              <w:spacing w:after="0"/>
              <w:jc w:val="center"/>
              <w:rPr>
                <w:rFonts w:ascii="Calibri" w:hAnsi="Calibri"/>
                <w:b/>
                <w:sz w:val="32"/>
              </w:rPr>
            </w:pPr>
          </w:p>
        </w:tc>
      </w:tr>
      <w:tr w:rsidR="005C3D2E" w:rsidRPr="005C3D2E" w14:paraId="6E357AE4" w14:textId="77777777" w:rsidTr="00667C92">
        <w:tc>
          <w:tcPr>
            <w:tcW w:w="10296" w:type="dxa"/>
            <w:gridSpan w:val="3"/>
          </w:tcPr>
          <w:p w14:paraId="2B2965DC" w14:textId="77777777" w:rsidR="005C3D2E" w:rsidRPr="005C3D2E" w:rsidRDefault="005C3D2E" w:rsidP="005C3D2E">
            <w:pPr>
              <w:widowControl/>
              <w:spacing w:after="0"/>
              <w:jc w:val="center"/>
              <w:rPr>
                <w:rFonts w:ascii="Calibri" w:hAnsi="Calibri"/>
                <w:b/>
                <w:sz w:val="32"/>
              </w:rPr>
            </w:pPr>
            <w:r w:rsidRPr="005C3D2E">
              <w:rPr>
                <w:rFonts w:ascii="Calibri" w:hAnsi="Calibri"/>
                <w:b/>
                <w:sz w:val="32"/>
              </w:rPr>
              <w:t>Work is in Progress</w:t>
            </w:r>
          </w:p>
        </w:tc>
      </w:tr>
    </w:tbl>
    <w:p w14:paraId="14B87218" w14:textId="77777777" w:rsidR="005C3D2E" w:rsidRPr="005C3D2E" w:rsidRDefault="005C3D2E" w:rsidP="005C3D2E">
      <w:pPr>
        <w:widowControl/>
        <w:spacing w:after="200" w:line="276" w:lineRule="auto"/>
        <w:jc w:val="center"/>
        <w:rPr>
          <w:rFonts w:ascii="Calibri" w:eastAsia="Calibri" w:hAnsi="Calibri" w:cs="Times New Roman"/>
          <w:b/>
          <w:sz w:val="36"/>
        </w:rPr>
      </w:pPr>
      <w:r w:rsidRPr="005C3D2E">
        <w:rPr>
          <w:rFonts w:ascii="Calibri" w:eastAsia="Calibri" w:hAnsi="Calibri" w:cs="Times New Roman"/>
          <w:noProof/>
          <w:sz w:val="22"/>
        </w:rPr>
        <w:drawing>
          <wp:anchor distT="0" distB="0" distL="114300" distR="114300" simplePos="0" relativeHeight="251661312" behindDoc="0" locked="0" layoutInCell="1" allowOverlap="1" wp14:anchorId="451326F6" wp14:editId="0ACA76E6">
            <wp:simplePos x="0" y="0"/>
            <wp:positionH relativeFrom="column">
              <wp:posOffset>1951990</wp:posOffset>
            </wp:positionH>
            <wp:positionV relativeFrom="paragraph">
              <wp:posOffset>100330</wp:posOffset>
            </wp:positionV>
            <wp:extent cx="2371725" cy="2265045"/>
            <wp:effectExtent l="0" t="0" r="9525" b="1905"/>
            <wp:wrapSquare wrapText="bothSides"/>
            <wp:docPr id="3" name="Picture 2" descr="Image result for regulation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regulation biohazard 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2265045"/>
                    </a:xfrm>
                    <a:prstGeom prst="rect">
                      <a:avLst/>
                    </a:prstGeom>
                    <a:noFill/>
                    <a:extLst/>
                  </pic:spPr>
                </pic:pic>
              </a:graphicData>
            </a:graphic>
            <wp14:sizeRelH relativeFrom="page">
              <wp14:pctWidth>0</wp14:pctWidth>
            </wp14:sizeRelH>
            <wp14:sizeRelV relativeFrom="page">
              <wp14:pctHeight>0</wp14:pctHeight>
            </wp14:sizeRelV>
          </wp:anchor>
        </w:drawing>
      </w:r>
    </w:p>
    <w:p w14:paraId="02FDC08A" w14:textId="77777777" w:rsidR="005C3D2E" w:rsidRPr="005C3D2E" w:rsidRDefault="005C3D2E" w:rsidP="005C3D2E">
      <w:pPr>
        <w:widowControl/>
        <w:spacing w:after="200" w:line="276" w:lineRule="auto"/>
        <w:rPr>
          <w:rFonts w:ascii="Calibri" w:eastAsia="Calibri" w:hAnsi="Calibri" w:cs="Times New Roman"/>
          <w:sz w:val="22"/>
        </w:rPr>
      </w:pPr>
    </w:p>
    <w:p w14:paraId="5BD01BFD"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59CE990B"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65D22D8F"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4B2ABCBC"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419766D1"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tbl>
      <w:tblPr>
        <w:tblStyle w:val="TableGrid1"/>
        <w:tblpPr w:leftFromText="180" w:rightFromText="180" w:vertAnchor="text" w:horzAnchor="margin" w:tblpXSpec="center" w:tblpY="286"/>
        <w:tblW w:w="0" w:type="auto"/>
        <w:tblLook w:val="04A0" w:firstRow="1" w:lastRow="0" w:firstColumn="1" w:lastColumn="0" w:noHBand="0" w:noVBand="1"/>
      </w:tblPr>
      <w:tblGrid>
        <w:gridCol w:w="3470"/>
        <w:gridCol w:w="3124"/>
      </w:tblGrid>
      <w:tr w:rsidR="005C3D2E" w:rsidRPr="005C3D2E" w14:paraId="3B6CA63F" w14:textId="77777777" w:rsidTr="00146468">
        <w:trPr>
          <w:trHeight w:val="425"/>
        </w:trPr>
        <w:tc>
          <w:tcPr>
            <w:tcW w:w="3470" w:type="dxa"/>
            <w:shd w:val="clear" w:color="auto" w:fill="C8C8C8" w:themeFill="accent2" w:themeFillTint="66"/>
            <w:vAlign w:val="center"/>
          </w:tcPr>
          <w:p w14:paraId="685036B1" w14:textId="77777777" w:rsidR="005C3D2E" w:rsidRPr="005C3D2E" w:rsidRDefault="005C3D2E" w:rsidP="005C3D2E">
            <w:pPr>
              <w:keepNext/>
              <w:widowControl/>
              <w:suppressAutoHyphens/>
              <w:spacing w:before="240" w:after="60"/>
              <w:jc w:val="center"/>
              <w:outlineLvl w:val="1"/>
              <w:rPr>
                <w:rFonts w:ascii="Calibri" w:hAnsi="Calibri"/>
                <w:b/>
                <w:bCs/>
                <w:iCs/>
                <w:sz w:val="24"/>
                <w:szCs w:val="32"/>
                <w:lang w:eastAsia="ar-SA"/>
              </w:rPr>
            </w:pPr>
            <w:r w:rsidRPr="005C3D2E">
              <w:rPr>
                <w:rFonts w:ascii="Calibri" w:hAnsi="Calibri"/>
                <w:b/>
                <w:bCs/>
                <w:iCs/>
                <w:sz w:val="24"/>
                <w:szCs w:val="32"/>
                <w:lang w:eastAsia="ar-SA"/>
              </w:rPr>
              <w:t>Biohazard:</w:t>
            </w:r>
          </w:p>
        </w:tc>
        <w:tc>
          <w:tcPr>
            <w:tcW w:w="3124" w:type="dxa"/>
            <w:shd w:val="clear" w:color="auto" w:fill="C8C8C8" w:themeFill="accent2" w:themeFillTint="66"/>
          </w:tcPr>
          <w:p w14:paraId="684F0B2D" w14:textId="625F3C50" w:rsidR="005C3D2E" w:rsidRPr="00602D48" w:rsidRDefault="00602D48" w:rsidP="005C3D2E">
            <w:pPr>
              <w:widowControl/>
              <w:spacing w:after="0"/>
              <w:rPr>
                <w:rFonts w:ascii="Calibri" w:hAnsi="Calibri"/>
                <w:b/>
                <w:sz w:val="24"/>
              </w:rPr>
            </w:pPr>
            <w:r w:rsidRPr="00602D48">
              <w:rPr>
                <w:rFonts w:ascii="Calibri" w:hAnsi="Calibri"/>
                <w:b/>
                <w:sz w:val="24"/>
              </w:rPr>
              <w:t>Influenza Virus A</w:t>
            </w:r>
          </w:p>
        </w:tc>
      </w:tr>
      <w:tr w:rsidR="005C3D2E" w:rsidRPr="005C3D2E" w14:paraId="48E4A84B" w14:textId="77777777" w:rsidTr="00146468">
        <w:trPr>
          <w:trHeight w:val="540"/>
        </w:trPr>
        <w:tc>
          <w:tcPr>
            <w:tcW w:w="3470" w:type="dxa"/>
            <w:shd w:val="clear" w:color="auto" w:fill="C8C8C8" w:themeFill="accent2" w:themeFillTint="66"/>
            <w:vAlign w:val="center"/>
          </w:tcPr>
          <w:p w14:paraId="5232A41D" w14:textId="77777777" w:rsidR="005C3D2E" w:rsidRPr="005C3D2E" w:rsidRDefault="005C3D2E" w:rsidP="005C3D2E">
            <w:pPr>
              <w:widowControl/>
              <w:spacing w:after="0"/>
              <w:jc w:val="center"/>
              <w:rPr>
                <w:rFonts w:ascii="Calibri" w:hAnsi="Calibri"/>
                <w:b/>
                <w:sz w:val="24"/>
                <w:szCs w:val="32"/>
              </w:rPr>
            </w:pPr>
            <w:r w:rsidRPr="005C3D2E">
              <w:rPr>
                <w:rFonts w:ascii="Calibri" w:hAnsi="Calibri"/>
                <w:b/>
                <w:sz w:val="24"/>
                <w:szCs w:val="32"/>
              </w:rPr>
              <w:t xml:space="preserve">Biosafety Level: </w:t>
            </w:r>
          </w:p>
        </w:tc>
        <w:tc>
          <w:tcPr>
            <w:tcW w:w="3124" w:type="dxa"/>
            <w:shd w:val="clear" w:color="auto" w:fill="C8C8C8" w:themeFill="accent2" w:themeFillTint="66"/>
          </w:tcPr>
          <w:p w14:paraId="7BCED595" w14:textId="18D1EBA8" w:rsidR="005C3D2E" w:rsidRPr="005C3D2E" w:rsidRDefault="00602D48" w:rsidP="005C3D2E">
            <w:pPr>
              <w:widowControl/>
              <w:spacing w:after="0"/>
              <w:rPr>
                <w:rFonts w:ascii="Calibri" w:hAnsi="Calibri"/>
                <w:sz w:val="24"/>
              </w:rPr>
            </w:pPr>
            <w:r>
              <w:rPr>
                <w:rFonts w:ascii="Calibri" w:hAnsi="Calibri"/>
                <w:sz w:val="24"/>
              </w:rPr>
              <w:t>2</w:t>
            </w:r>
          </w:p>
        </w:tc>
      </w:tr>
      <w:tr w:rsidR="005C3D2E" w:rsidRPr="005C3D2E" w14:paraId="11C614DF" w14:textId="77777777" w:rsidTr="00146468">
        <w:trPr>
          <w:trHeight w:val="540"/>
        </w:trPr>
        <w:tc>
          <w:tcPr>
            <w:tcW w:w="3470" w:type="dxa"/>
            <w:shd w:val="clear" w:color="auto" w:fill="C8C8C8" w:themeFill="accent2" w:themeFillTint="66"/>
            <w:vAlign w:val="center"/>
          </w:tcPr>
          <w:p w14:paraId="07192622" w14:textId="77777777" w:rsidR="005C3D2E" w:rsidRPr="005C3D2E" w:rsidRDefault="005C3D2E" w:rsidP="005C3D2E">
            <w:pPr>
              <w:widowControl/>
              <w:spacing w:after="0"/>
              <w:jc w:val="center"/>
              <w:rPr>
                <w:rFonts w:ascii="Calibri" w:hAnsi="Calibri"/>
                <w:b/>
                <w:sz w:val="24"/>
                <w:szCs w:val="32"/>
              </w:rPr>
            </w:pPr>
            <w:r w:rsidRPr="005C3D2E">
              <w:rPr>
                <w:rFonts w:ascii="Calibri" w:hAnsi="Calibri"/>
                <w:b/>
                <w:sz w:val="24"/>
                <w:szCs w:val="32"/>
              </w:rPr>
              <w:t xml:space="preserve">Building: </w:t>
            </w:r>
          </w:p>
        </w:tc>
        <w:tc>
          <w:tcPr>
            <w:tcW w:w="3124" w:type="dxa"/>
            <w:shd w:val="clear" w:color="auto" w:fill="C8C8C8" w:themeFill="accent2" w:themeFillTint="66"/>
          </w:tcPr>
          <w:p w14:paraId="6AD89481" w14:textId="4F3BCE7C" w:rsidR="005C3D2E" w:rsidRPr="005C3D2E" w:rsidRDefault="005C3D2E" w:rsidP="005C3D2E">
            <w:pPr>
              <w:widowControl/>
              <w:spacing w:after="0"/>
              <w:rPr>
                <w:rFonts w:ascii="Calibri" w:hAnsi="Calibri"/>
                <w:sz w:val="24"/>
              </w:rPr>
            </w:pPr>
          </w:p>
        </w:tc>
      </w:tr>
      <w:tr w:rsidR="005C3D2E" w:rsidRPr="005C3D2E" w14:paraId="1D38DF9F" w14:textId="77777777" w:rsidTr="00146468">
        <w:trPr>
          <w:trHeight w:val="540"/>
        </w:trPr>
        <w:tc>
          <w:tcPr>
            <w:tcW w:w="3470" w:type="dxa"/>
            <w:shd w:val="clear" w:color="auto" w:fill="C8C8C8" w:themeFill="accent2" w:themeFillTint="66"/>
            <w:vAlign w:val="center"/>
          </w:tcPr>
          <w:p w14:paraId="771B7A29" w14:textId="77777777" w:rsidR="005C3D2E" w:rsidRPr="005C3D2E" w:rsidRDefault="005C3D2E" w:rsidP="005C3D2E">
            <w:pPr>
              <w:widowControl/>
              <w:spacing w:after="0"/>
              <w:jc w:val="center"/>
              <w:rPr>
                <w:rFonts w:ascii="Calibri" w:hAnsi="Calibri"/>
                <w:b/>
                <w:sz w:val="24"/>
                <w:szCs w:val="32"/>
              </w:rPr>
            </w:pPr>
            <w:r w:rsidRPr="005C3D2E">
              <w:rPr>
                <w:rFonts w:ascii="Calibri" w:hAnsi="Calibri"/>
                <w:b/>
                <w:sz w:val="24"/>
                <w:szCs w:val="32"/>
              </w:rPr>
              <w:t>Room:</w:t>
            </w:r>
          </w:p>
        </w:tc>
        <w:tc>
          <w:tcPr>
            <w:tcW w:w="3124" w:type="dxa"/>
            <w:shd w:val="clear" w:color="auto" w:fill="C8C8C8" w:themeFill="accent2" w:themeFillTint="66"/>
          </w:tcPr>
          <w:p w14:paraId="742A7E36" w14:textId="2F261FAC" w:rsidR="005C3D2E" w:rsidRPr="005C3D2E" w:rsidRDefault="005C3D2E" w:rsidP="005C3D2E">
            <w:pPr>
              <w:widowControl/>
              <w:spacing w:after="0"/>
              <w:rPr>
                <w:rFonts w:ascii="Calibri" w:hAnsi="Calibri"/>
                <w:sz w:val="24"/>
              </w:rPr>
            </w:pPr>
          </w:p>
        </w:tc>
      </w:tr>
    </w:tbl>
    <w:p w14:paraId="29E78FEF"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33898E01"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3F198F76"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52A16633" w14:textId="77777777" w:rsidR="005C3D2E" w:rsidRPr="005C3D2E" w:rsidRDefault="005C3D2E" w:rsidP="005C3D2E">
      <w:pPr>
        <w:widowControl/>
        <w:spacing w:after="200" w:line="276" w:lineRule="auto"/>
        <w:jc w:val="center"/>
        <w:rPr>
          <w:rFonts w:ascii="Calibri" w:eastAsia="Calibri" w:hAnsi="Calibri" w:cs="Times New Roman"/>
          <w:b/>
          <w:sz w:val="22"/>
          <w:u w:val="single"/>
        </w:rPr>
      </w:pPr>
    </w:p>
    <w:p w14:paraId="14DAA58C" w14:textId="77777777" w:rsidR="005C3D2E" w:rsidRPr="005C3D2E" w:rsidRDefault="005C3D2E" w:rsidP="005C3D2E">
      <w:pPr>
        <w:widowControl/>
        <w:spacing w:after="200" w:line="276" w:lineRule="auto"/>
        <w:rPr>
          <w:rFonts w:ascii="Calibri" w:eastAsia="Calibri" w:hAnsi="Calibri" w:cs="Times New Roman"/>
          <w:b/>
          <w:sz w:val="22"/>
          <w:u w:val="single"/>
        </w:rPr>
      </w:pPr>
    </w:p>
    <w:tbl>
      <w:tblPr>
        <w:tblStyle w:val="TableGrid1"/>
        <w:tblpPr w:leftFromText="180" w:rightFromText="180" w:vertAnchor="text" w:horzAnchor="margin" w:tblpY="5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234"/>
        <w:gridCol w:w="3032"/>
        <w:gridCol w:w="248"/>
        <w:gridCol w:w="3206"/>
      </w:tblGrid>
      <w:tr w:rsidR="00A72B64" w:rsidRPr="005C3D2E" w14:paraId="626CE583" w14:textId="77777777" w:rsidTr="00B64787">
        <w:trPr>
          <w:trHeight w:val="368"/>
        </w:trPr>
        <w:tc>
          <w:tcPr>
            <w:tcW w:w="3429" w:type="dxa"/>
          </w:tcPr>
          <w:p w14:paraId="68B541EC" w14:textId="6499CB7F" w:rsidR="00A72B64" w:rsidRPr="005C3D2E" w:rsidRDefault="00A72B64" w:rsidP="00A72B64">
            <w:pPr>
              <w:widowControl/>
              <w:spacing w:after="0"/>
              <w:rPr>
                <w:rFonts w:ascii="Calibri" w:hAnsi="Calibri"/>
                <w:b/>
              </w:rPr>
            </w:pPr>
          </w:p>
        </w:tc>
        <w:tc>
          <w:tcPr>
            <w:tcW w:w="234" w:type="dxa"/>
          </w:tcPr>
          <w:p w14:paraId="0CAEF1E0" w14:textId="77777777" w:rsidR="00A72B64" w:rsidRPr="005C3D2E" w:rsidRDefault="00A72B64" w:rsidP="00A72B64">
            <w:pPr>
              <w:widowControl/>
              <w:spacing w:after="0"/>
              <w:rPr>
                <w:rFonts w:ascii="Times New Roman" w:hAnsi="Times New Roman"/>
              </w:rPr>
            </w:pPr>
          </w:p>
          <w:p w14:paraId="2E81CA82" w14:textId="77777777" w:rsidR="00A72B64" w:rsidRPr="005C3D2E" w:rsidRDefault="00A72B64" w:rsidP="00A72B64">
            <w:pPr>
              <w:widowControl/>
              <w:spacing w:after="0"/>
              <w:rPr>
                <w:rFonts w:ascii="Calibri" w:hAnsi="Calibri"/>
                <w:b/>
              </w:rPr>
            </w:pPr>
          </w:p>
        </w:tc>
        <w:tc>
          <w:tcPr>
            <w:tcW w:w="3105" w:type="dxa"/>
          </w:tcPr>
          <w:p w14:paraId="4442B68B" w14:textId="2669BEBD" w:rsidR="00A72B64" w:rsidRPr="005C3D2E" w:rsidRDefault="00A72B64" w:rsidP="00A72B64">
            <w:pPr>
              <w:widowControl/>
              <w:spacing w:after="0"/>
              <w:rPr>
                <w:rFonts w:ascii="Times New Roman" w:hAnsi="Times New Roman"/>
                <w:b/>
              </w:rPr>
            </w:pPr>
          </w:p>
        </w:tc>
        <w:tc>
          <w:tcPr>
            <w:tcW w:w="249" w:type="dxa"/>
          </w:tcPr>
          <w:p w14:paraId="4E61B9C1" w14:textId="77777777" w:rsidR="00A72B64" w:rsidRPr="005C3D2E" w:rsidRDefault="00A72B64" w:rsidP="00A72B64">
            <w:pPr>
              <w:widowControl/>
              <w:spacing w:after="0"/>
              <w:rPr>
                <w:rFonts w:ascii="Calibri" w:hAnsi="Calibri"/>
                <w:b/>
              </w:rPr>
            </w:pPr>
          </w:p>
        </w:tc>
        <w:tc>
          <w:tcPr>
            <w:tcW w:w="3279" w:type="dxa"/>
          </w:tcPr>
          <w:p w14:paraId="161FF0FD" w14:textId="41C70EC2" w:rsidR="00A72B64" w:rsidRPr="005C3D2E" w:rsidRDefault="00A72B64" w:rsidP="00A72B64">
            <w:pPr>
              <w:widowControl/>
              <w:spacing w:after="0"/>
              <w:rPr>
                <w:rFonts w:ascii="Calibri" w:hAnsi="Calibri"/>
                <w:b/>
              </w:rPr>
            </w:pPr>
          </w:p>
        </w:tc>
      </w:tr>
      <w:tr w:rsidR="00A72B64" w:rsidRPr="005C3D2E" w14:paraId="767614C3" w14:textId="77777777" w:rsidTr="00B64787">
        <w:trPr>
          <w:trHeight w:val="480"/>
        </w:trPr>
        <w:tc>
          <w:tcPr>
            <w:tcW w:w="3429" w:type="dxa"/>
            <w:tcBorders>
              <w:bottom w:val="single" w:sz="4" w:space="0" w:color="auto"/>
            </w:tcBorders>
          </w:tcPr>
          <w:p w14:paraId="06ADB6FF" w14:textId="77777777" w:rsidR="00A72B64" w:rsidRPr="005C3D2E" w:rsidRDefault="00A72B64" w:rsidP="00A72B64">
            <w:pPr>
              <w:widowControl/>
              <w:spacing w:after="0"/>
              <w:rPr>
                <w:rFonts w:ascii="Times New Roman" w:hAnsi="Times New Roman"/>
                <w:b/>
              </w:rPr>
            </w:pPr>
          </w:p>
          <w:p w14:paraId="51521766" w14:textId="088DDCA9" w:rsidR="00A72B64" w:rsidRPr="005C3D2E" w:rsidRDefault="00A72B64" w:rsidP="00A72B64">
            <w:pPr>
              <w:widowControl/>
              <w:spacing w:after="0"/>
              <w:rPr>
                <w:rFonts w:ascii="Times New Roman" w:hAnsi="Times New Roman"/>
                <w:b/>
              </w:rPr>
            </w:pPr>
          </w:p>
        </w:tc>
        <w:tc>
          <w:tcPr>
            <w:tcW w:w="234" w:type="dxa"/>
          </w:tcPr>
          <w:p w14:paraId="555877D3" w14:textId="77777777" w:rsidR="00A72B64" w:rsidRPr="005C3D2E" w:rsidRDefault="00A72B64" w:rsidP="00A72B64">
            <w:pPr>
              <w:widowControl/>
              <w:spacing w:after="0"/>
              <w:rPr>
                <w:rFonts w:ascii="Calibri" w:hAnsi="Calibri"/>
                <w:b/>
              </w:rPr>
            </w:pPr>
          </w:p>
        </w:tc>
        <w:tc>
          <w:tcPr>
            <w:tcW w:w="3105" w:type="dxa"/>
            <w:tcBorders>
              <w:bottom w:val="single" w:sz="4" w:space="0" w:color="auto"/>
            </w:tcBorders>
          </w:tcPr>
          <w:p w14:paraId="3DF9B657" w14:textId="11523923" w:rsidR="00A72B64" w:rsidRPr="005C3D2E" w:rsidRDefault="00A72B64" w:rsidP="00A72B64">
            <w:pPr>
              <w:widowControl/>
              <w:spacing w:after="0"/>
              <w:rPr>
                <w:rFonts w:ascii="Calibri" w:hAnsi="Calibri"/>
                <w:b/>
              </w:rPr>
            </w:pPr>
          </w:p>
        </w:tc>
        <w:tc>
          <w:tcPr>
            <w:tcW w:w="249" w:type="dxa"/>
          </w:tcPr>
          <w:p w14:paraId="2FD4F588" w14:textId="77777777" w:rsidR="00A72B64" w:rsidRPr="005C3D2E" w:rsidRDefault="00A72B64" w:rsidP="00A72B64">
            <w:pPr>
              <w:widowControl/>
              <w:spacing w:after="0"/>
              <w:rPr>
                <w:rFonts w:ascii="Calibri" w:hAnsi="Calibri"/>
                <w:b/>
              </w:rPr>
            </w:pPr>
          </w:p>
        </w:tc>
        <w:tc>
          <w:tcPr>
            <w:tcW w:w="3279" w:type="dxa"/>
            <w:tcBorders>
              <w:bottom w:val="single" w:sz="4" w:space="0" w:color="auto"/>
            </w:tcBorders>
          </w:tcPr>
          <w:p w14:paraId="17DC38A7" w14:textId="5906DB28" w:rsidR="00A72B64" w:rsidRPr="005C3D2E" w:rsidRDefault="00A72B64" w:rsidP="00A72B64">
            <w:pPr>
              <w:widowControl/>
              <w:spacing w:after="0"/>
              <w:rPr>
                <w:rFonts w:ascii="Calibri" w:hAnsi="Calibri"/>
                <w:b/>
              </w:rPr>
            </w:pPr>
          </w:p>
        </w:tc>
      </w:tr>
      <w:tr w:rsidR="00A72B64" w:rsidRPr="005C3D2E" w14:paraId="6FC8FAC8" w14:textId="77777777" w:rsidTr="00B64787">
        <w:tc>
          <w:tcPr>
            <w:tcW w:w="3429" w:type="dxa"/>
            <w:tcBorders>
              <w:top w:val="single" w:sz="4" w:space="0" w:color="auto"/>
            </w:tcBorders>
          </w:tcPr>
          <w:p w14:paraId="2B078297" w14:textId="77777777" w:rsidR="00A72B64" w:rsidRPr="005C3D2E" w:rsidRDefault="00A72B64" w:rsidP="00A72B64">
            <w:pPr>
              <w:widowControl/>
              <w:spacing w:after="0"/>
              <w:rPr>
                <w:rFonts w:ascii="Times New Roman" w:hAnsi="Times New Roman"/>
                <w:b/>
              </w:rPr>
            </w:pPr>
            <w:r w:rsidRPr="005C3D2E">
              <w:rPr>
                <w:rFonts w:ascii="Calibri" w:hAnsi="Calibri"/>
                <w:b/>
                <w:sz w:val="22"/>
              </w:rPr>
              <w:t>Emergency Contact Person</w:t>
            </w:r>
          </w:p>
        </w:tc>
        <w:tc>
          <w:tcPr>
            <w:tcW w:w="234" w:type="dxa"/>
          </w:tcPr>
          <w:p w14:paraId="5A29972C" w14:textId="77777777" w:rsidR="00A72B64" w:rsidRPr="005C3D2E" w:rsidRDefault="00A72B64" w:rsidP="00A72B64">
            <w:pPr>
              <w:widowControl/>
              <w:spacing w:after="0"/>
              <w:rPr>
                <w:rFonts w:ascii="Calibri" w:hAnsi="Calibri"/>
                <w:b/>
              </w:rPr>
            </w:pPr>
          </w:p>
        </w:tc>
        <w:tc>
          <w:tcPr>
            <w:tcW w:w="3105" w:type="dxa"/>
            <w:tcBorders>
              <w:top w:val="single" w:sz="4" w:space="0" w:color="auto"/>
            </w:tcBorders>
          </w:tcPr>
          <w:p w14:paraId="0899554B" w14:textId="77777777" w:rsidR="00A72B64" w:rsidRPr="005C3D2E" w:rsidRDefault="00A72B64" w:rsidP="00A72B64">
            <w:pPr>
              <w:widowControl/>
              <w:spacing w:after="0"/>
              <w:rPr>
                <w:rFonts w:ascii="Times New Roman" w:hAnsi="Times New Roman"/>
                <w:b/>
              </w:rPr>
            </w:pPr>
            <w:r w:rsidRPr="005C3D2E">
              <w:rPr>
                <w:rFonts w:ascii="Calibri" w:hAnsi="Calibri"/>
                <w:b/>
                <w:sz w:val="22"/>
              </w:rPr>
              <w:t>Phone</w:t>
            </w:r>
          </w:p>
        </w:tc>
        <w:tc>
          <w:tcPr>
            <w:tcW w:w="249" w:type="dxa"/>
          </w:tcPr>
          <w:p w14:paraId="7D69DDB5" w14:textId="77777777" w:rsidR="00A72B64" w:rsidRPr="005C3D2E" w:rsidRDefault="00A72B64" w:rsidP="00A72B64">
            <w:pPr>
              <w:widowControl/>
              <w:spacing w:after="0"/>
              <w:rPr>
                <w:rFonts w:ascii="Calibri" w:hAnsi="Calibri"/>
                <w:b/>
              </w:rPr>
            </w:pPr>
          </w:p>
        </w:tc>
        <w:tc>
          <w:tcPr>
            <w:tcW w:w="3279" w:type="dxa"/>
            <w:tcBorders>
              <w:top w:val="single" w:sz="4" w:space="0" w:color="auto"/>
            </w:tcBorders>
          </w:tcPr>
          <w:p w14:paraId="616B632F" w14:textId="77777777" w:rsidR="00A72B64" w:rsidRPr="005C3D2E" w:rsidRDefault="00A72B64" w:rsidP="00A72B64">
            <w:pPr>
              <w:widowControl/>
              <w:spacing w:after="0"/>
              <w:rPr>
                <w:rFonts w:ascii="Calibri" w:hAnsi="Calibri"/>
                <w:b/>
              </w:rPr>
            </w:pPr>
            <w:r w:rsidRPr="005C3D2E">
              <w:rPr>
                <w:rFonts w:ascii="Calibri" w:hAnsi="Calibri"/>
                <w:b/>
                <w:sz w:val="22"/>
              </w:rPr>
              <w:t>IBC Number</w:t>
            </w:r>
          </w:p>
        </w:tc>
      </w:tr>
      <w:tr w:rsidR="00A72B64" w:rsidRPr="005C3D2E" w14:paraId="245A7058" w14:textId="77777777" w:rsidTr="00B64787">
        <w:trPr>
          <w:trHeight w:val="467"/>
        </w:trPr>
        <w:tc>
          <w:tcPr>
            <w:tcW w:w="3429" w:type="dxa"/>
            <w:tcBorders>
              <w:bottom w:val="single" w:sz="4" w:space="0" w:color="auto"/>
            </w:tcBorders>
          </w:tcPr>
          <w:p w14:paraId="0C49BC67" w14:textId="77777777" w:rsidR="00A72B64" w:rsidRPr="005C3D2E" w:rsidRDefault="00A72B64" w:rsidP="00A72B64">
            <w:pPr>
              <w:widowControl/>
              <w:spacing w:after="0"/>
              <w:rPr>
                <w:rFonts w:ascii="Times New Roman" w:hAnsi="Times New Roman"/>
              </w:rPr>
            </w:pPr>
          </w:p>
        </w:tc>
        <w:tc>
          <w:tcPr>
            <w:tcW w:w="234" w:type="dxa"/>
          </w:tcPr>
          <w:p w14:paraId="03CD64B5" w14:textId="77777777" w:rsidR="00A72B64" w:rsidRPr="005C3D2E" w:rsidRDefault="00A72B64" w:rsidP="00A72B64">
            <w:pPr>
              <w:widowControl/>
              <w:spacing w:after="0"/>
              <w:rPr>
                <w:rFonts w:ascii="Times New Roman" w:hAnsi="Times New Roman"/>
              </w:rPr>
            </w:pPr>
          </w:p>
        </w:tc>
        <w:tc>
          <w:tcPr>
            <w:tcW w:w="3105" w:type="dxa"/>
            <w:tcBorders>
              <w:bottom w:val="single" w:sz="4" w:space="0" w:color="auto"/>
            </w:tcBorders>
          </w:tcPr>
          <w:p w14:paraId="799D2A73" w14:textId="77777777" w:rsidR="00A72B64" w:rsidRPr="005C3D2E" w:rsidRDefault="00A72B64" w:rsidP="00A72B64">
            <w:pPr>
              <w:widowControl/>
              <w:spacing w:after="0"/>
              <w:rPr>
                <w:rFonts w:ascii="Times New Roman" w:hAnsi="Times New Roman"/>
              </w:rPr>
            </w:pPr>
          </w:p>
        </w:tc>
        <w:tc>
          <w:tcPr>
            <w:tcW w:w="249" w:type="dxa"/>
          </w:tcPr>
          <w:p w14:paraId="1D726E8C" w14:textId="77777777" w:rsidR="00A72B64" w:rsidRPr="005C3D2E" w:rsidRDefault="00A72B64" w:rsidP="00A72B64">
            <w:pPr>
              <w:widowControl/>
              <w:spacing w:after="0"/>
              <w:rPr>
                <w:rFonts w:ascii="Times New Roman" w:hAnsi="Times New Roman"/>
              </w:rPr>
            </w:pPr>
          </w:p>
        </w:tc>
        <w:tc>
          <w:tcPr>
            <w:tcW w:w="3279" w:type="dxa"/>
            <w:tcBorders>
              <w:bottom w:val="single" w:sz="4" w:space="0" w:color="auto"/>
            </w:tcBorders>
          </w:tcPr>
          <w:p w14:paraId="4A07B292" w14:textId="77777777" w:rsidR="00A72B64" w:rsidRPr="005C3D2E" w:rsidRDefault="00A72B64" w:rsidP="00A72B64">
            <w:pPr>
              <w:widowControl/>
              <w:spacing w:after="0"/>
              <w:rPr>
                <w:rFonts w:ascii="Times New Roman" w:hAnsi="Times New Roman"/>
              </w:rPr>
            </w:pPr>
          </w:p>
        </w:tc>
      </w:tr>
      <w:tr w:rsidR="00A72B64" w:rsidRPr="005C3D2E" w14:paraId="70C06511" w14:textId="77777777" w:rsidTr="00B64787">
        <w:trPr>
          <w:trHeight w:val="467"/>
        </w:trPr>
        <w:tc>
          <w:tcPr>
            <w:tcW w:w="3429" w:type="dxa"/>
            <w:tcBorders>
              <w:top w:val="single" w:sz="4" w:space="0" w:color="auto"/>
              <w:bottom w:val="single" w:sz="4" w:space="0" w:color="auto"/>
            </w:tcBorders>
          </w:tcPr>
          <w:p w14:paraId="3C94A9A0" w14:textId="77777777" w:rsidR="00A72B64" w:rsidRPr="005C3D2E" w:rsidRDefault="00A72B64" w:rsidP="00A72B64">
            <w:pPr>
              <w:widowControl/>
              <w:spacing w:after="0"/>
              <w:rPr>
                <w:rFonts w:ascii="Calibri" w:hAnsi="Calibri"/>
                <w:b/>
                <w:sz w:val="22"/>
              </w:rPr>
            </w:pPr>
            <w:r w:rsidRPr="005C3D2E">
              <w:rPr>
                <w:rFonts w:ascii="Calibri" w:hAnsi="Calibri"/>
                <w:b/>
                <w:sz w:val="22"/>
              </w:rPr>
              <w:t>Date:</w:t>
            </w:r>
          </w:p>
          <w:p w14:paraId="2E3C27CF" w14:textId="77777777" w:rsidR="00A72B64" w:rsidRPr="005C3D2E" w:rsidRDefault="00A72B64" w:rsidP="00A72B64">
            <w:pPr>
              <w:widowControl/>
              <w:spacing w:after="0"/>
              <w:rPr>
                <w:rFonts w:ascii="Calibri" w:hAnsi="Calibri"/>
                <w:sz w:val="22"/>
              </w:rPr>
            </w:pPr>
          </w:p>
          <w:p w14:paraId="54CFEB04" w14:textId="77777777" w:rsidR="00A72B64" w:rsidRPr="005C3D2E" w:rsidRDefault="00A72B64" w:rsidP="00A72B64">
            <w:pPr>
              <w:widowControl/>
              <w:spacing w:after="0"/>
              <w:rPr>
                <w:rFonts w:ascii="Calibri" w:hAnsi="Calibri"/>
                <w:sz w:val="22"/>
              </w:rPr>
            </w:pPr>
          </w:p>
        </w:tc>
        <w:tc>
          <w:tcPr>
            <w:tcW w:w="234" w:type="dxa"/>
          </w:tcPr>
          <w:p w14:paraId="4777E8D8" w14:textId="77777777" w:rsidR="00A72B64" w:rsidRPr="005C3D2E" w:rsidRDefault="00A72B64" w:rsidP="00A72B64">
            <w:pPr>
              <w:widowControl/>
              <w:spacing w:after="0"/>
              <w:rPr>
                <w:rFonts w:ascii="Times New Roman" w:hAnsi="Times New Roman"/>
              </w:rPr>
            </w:pPr>
          </w:p>
        </w:tc>
        <w:tc>
          <w:tcPr>
            <w:tcW w:w="3105" w:type="dxa"/>
            <w:tcBorders>
              <w:top w:val="single" w:sz="4" w:space="0" w:color="auto"/>
            </w:tcBorders>
          </w:tcPr>
          <w:p w14:paraId="5E2C91FD" w14:textId="77777777" w:rsidR="00A72B64" w:rsidRPr="005C3D2E" w:rsidRDefault="00A72B64" w:rsidP="00A72B64">
            <w:pPr>
              <w:widowControl/>
              <w:spacing w:after="0"/>
              <w:rPr>
                <w:rFonts w:ascii="Times New Roman" w:hAnsi="Times New Roman"/>
              </w:rPr>
            </w:pPr>
          </w:p>
        </w:tc>
        <w:tc>
          <w:tcPr>
            <w:tcW w:w="249" w:type="dxa"/>
          </w:tcPr>
          <w:p w14:paraId="6EE989D9" w14:textId="77777777" w:rsidR="00A72B64" w:rsidRPr="005C3D2E" w:rsidRDefault="00A72B64" w:rsidP="00A72B64">
            <w:pPr>
              <w:widowControl/>
              <w:spacing w:after="0"/>
              <w:rPr>
                <w:rFonts w:ascii="Times New Roman" w:hAnsi="Times New Roman"/>
              </w:rPr>
            </w:pPr>
          </w:p>
        </w:tc>
        <w:tc>
          <w:tcPr>
            <w:tcW w:w="3279" w:type="dxa"/>
            <w:tcBorders>
              <w:top w:val="single" w:sz="4" w:space="0" w:color="auto"/>
            </w:tcBorders>
          </w:tcPr>
          <w:p w14:paraId="105A3C1A" w14:textId="77777777" w:rsidR="00A72B64" w:rsidRPr="005C3D2E" w:rsidRDefault="00A72B64" w:rsidP="00A72B64">
            <w:pPr>
              <w:widowControl/>
              <w:spacing w:after="0"/>
              <w:rPr>
                <w:rFonts w:ascii="Times New Roman" w:hAnsi="Times New Roman"/>
              </w:rPr>
            </w:pPr>
          </w:p>
        </w:tc>
      </w:tr>
    </w:tbl>
    <w:p w14:paraId="1FF24326" w14:textId="77777777" w:rsidR="00A72B64" w:rsidRPr="005C3D2E" w:rsidRDefault="00A72B64" w:rsidP="00A72B64">
      <w:pPr>
        <w:widowControl/>
        <w:spacing w:after="200" w:line="276" w:lineRule="auto"/>
        <w:rPr>
          <w:rFonts w:ascii="Calibri" w:eastAsia="Calibri" w:hAnsi="Calibri" w:cs="Times New Roman"/>
          <w:b/>
          <w:sz w:val="22"/>
          <w:u w:val="single"/>
        </w:rPr>
      </w:pPr>
    </w:p>
    <w:p w14:paraId="2C06D9F4" w14:textId="77777777" w:rsidR="00A72B64" w:rsidRPr="005C3D2E" w:rsidRDefault="00A72B64" w:rsidP="00A72B64">
      <w:pPr>
        <w:widowControl/>
        <w:spacing w:after="200" w:line="276" w:lineRule="auto"/>
        <w:rPr>
          <w:rFonts w:ascii="Calibri" w:eastAsia="Calibri" w:hAnsi="Calibri" w:cs="Times New Roman"/>
          <w:b/>
          <w:sz w:val="22"/>
        </w:rPr>
      </w:pPr>
      <w:r w:rsidRPr="005C3D2E">
        <w:rPr>
          <w:rFonts w:ascii="Calibri" w:eastAsia="Calibri" w:hAnsi="Calibri" w:cs="Times New Roman"/>
          <w:b/>
          <w:sz w:val="22"/>
        </w:rPr>
        <w:t>Authorized Personnel:</w:t>
      </w:r>
      <w:r>
        <w:rPr>
          <w:rFonts w:ascii="Calibri" w:eastAsia="Calibri" w:hAnsi="Calibri" w:cs="Times New Roman"/>
          <w:b/>
          <w:sz w:val="22"/>
        </w:rPr>
        <w:t xml:space="preserve"> </w:t>
      </w:r>
    </w:p>
    <w:p w14:paraId="3A6B651F" w14:textId="77777777" w:rsidR="00C56274" w:rsidRPr="00943040" w:rsidRDefault="00C56274" w:rsidP="00C67BFE">
      <w:pPr>
        <w:widowControl/>
        <w:tabs>
          <w:tab w:val="left" w:pos="900"/>
        </w:tabs>
        <w:suppressAutoHyphens/>
        <w:spacing w:after="0"/>
        <w:ind w:left="900"/>
        <w:rPr>
          <w:rFonts w:ascii="Arial Narrow" w:hAnsi="Arial Narrow"/>
          <w:sz w:val="22"/>
        </w:rPr>
      </w:pPr>
    </w:p>
    <w:sectPr w:rsidR="00C56274" w:rsidRPr="00943040" w:rsidSect="00402914">
      <w:headerReference w:type="default" r:id="rId11"/>
      <w:footerReference w:type="default" r:id="rId12"/>
      <w:footerReference w:type="first" r:id="rId13"/>
      <w:pgSz w:w="12240" w:h="15840" w:code="1"/>
      <w:pgMar w:top="1440" w:right="1080" w:bottom="90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7541" w14:textId="77777777" w:rsidR="00890C92" w:rsidRDefault="00890C92" w:rsidP="00BF1442">
      <w:pPr>
        <w:spacing w:after="0"/>
      </w:pPr>
      <w:r>
        <w:separator/>
      </w:r>
    </w:p>
  </w:endnote>
  <w:endnote w:type="continuationSeparator" w:id="0">
    <w:p w14:paraId="01D476BD" w14:textId="77777777" w:rsidR="00890C92" w:rsidRDefault="00890C92" w:rsidP="00BF1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obe Caslon Pro">
    <w:altName w:val="Times New Roman"/>
    <w:panose1 w:val="0205050205050A020403"/>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85EA" w14:textId="7C29A799" w:rsidR="00282101" w:rsidRPr="00282101" w:rsidRDefault="00956678" w:rsidP="00282101">
    <w:pPr>
      <w:pStyle w:val="Footer"/>
      <w:spacing w:before="120" w:after="0"/>
      <w:rPr>
        <w:sz w:val="14"/>
        <w:szCs w:val="14"/>
      </w:rPr>
    </w:pPr>
    <w:r>
      <w:rPr>
        <w:noProof/>
      </w:rPr>
      <w:drawing>
        <wp:anchor distT="0" distB="0" distL="114300" distR="114300" simplePos="0" relativeHeight="251662336" behindDoc="0" locked="0" layoutInCell="1" allowOverlap="1" wp14:anchorId="03ACBA03" wp14:editId="1468AB9B">
          <wp:simplePos x="0" y="0"/>
          <wp:positionH relativeFrom="column">
            <wp:posOffset>5249545</wp:posOffset>
          </wp:positionH>
          <wp:positionV relativeFrom="paragraph">
            <wp:posOffset>64135</wp:posOffset>
          </wp:positionV>
          <wp:extent cx="1132205" cy="224155"/>
          <wp:effectExtent l="0" t="0" r="0" b="4445"/>
          <wp:wrapSquare wrapText="bothSides"/>
          <wp:docPr id="11" name="Picture 11" descr="EHS-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S-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F8A">
      <w:rPr>
        <w:sz w:val="14"/>
        <w:szCs w:val="14"/>
      </w:rPr>
      <w:t xml:space="preserve">Influenza </w:t>
    </w:r>
    <w:proofErr w:type="gramStart"/>
    <w:r w:rsidR="00DC6F8A">
      <w:rPr>
        <w:sz w:val="14"/>
        <w:szCs w:val="14"/>
      </w:rPr>
      <w:t>A</w:t>
    </w:r>
    <w:proofErr w:type="gramEnd"/>
    <w:r w:rsidR="005C3D2E">
      <w:rPr>
        <w:sz w:val="14"/>
        <w:szCs w:val="14"/>
      </w:rPr>
      <w:t xml:space="preserve"> </w:t>
    </w:r>
    <w:r w:rsidR="00525B38">
      <w:rPr>
        <w:sz w:val="14"/>
        <w:szCs w:val="14"/>
      </w:rPr>
      <w:t>E</w:t>
    </w:r>
    <w:r w:rsidR="005C3D2E">
      <w:rPr>
        <w:sz w:val="14"/>
        <w:szCs w:val="14"/>
      </w:rPr>
      <w:t xml:space="preserve">xposure </w:t>
    </w:r>
    <w:r w:rsidR="00525B38">
      <w:rPr>
        <w:sz w:val="14"/>
        <w:szCs w:val="14"/>
      </w:rPr>
      <w:t>C</w:t>
    </w:r>
    <w:r w:rsidR="005C3D2E">
      <w:rPr>
        <w:sz w:val="14"/>
        <w:szCs w:val="14"/>
      </w:rPr>
      <w:t xml:space="preserve">ontrol </w:t>
    </w:r>
    <w:r w:rsidR="00525B38">
      <w:rPr>
        <w:sz w:val="14"/>
        <w:szCs w:val="14"/>
      </w:rPr>
      <w:t>P</w:t>
    </w:r>
    <w:r w:rsidR="005C3D2E">
      <w:rPr>
        <w:sz w:val="14"/>
        <w:szCs w:val="14"/>
      </w:rPr>
      <w:t>lan</w:t>
    </w:r>
  </w:p>
  <w:p w14:paraId="387ADE7F" w14:textId="7C4D7F67" w:rsidR="00572E43" w:rsidRPr="00572E43" w:rsidRDefault="00282101" w:rsidP="00282101">
    <w:pPr>
      <w:pStyle w:val="Footer"/>
      <w:spacing w:after="0"/>
      <w:rPr>
        <w:sz w:val="14"/>
        <w:szCs w:val="14"/>
      </w:rPr>
    </w:pPr>
    <w:r w:rsidRPr="00282101">
      <w:rPr>
        <w:sz w:val="14"/>
        <w:szCs w:val="14"/>
      </w:rPr>
      <w:t xml:space="preserve">Page </w:t>
    </w:r>
    <w:r w:rsidRPr="00282101">
      <w:rPr>
        <w:b/>
        <w:sz w:val="14"/>
        <w:szCs w:val="14"/>
      </w:rPr>
      <w:fldChar w:fldCharType="begin"/>
    </w:r>
    <w:r w:rsidRPr="00282101">
      <w:rPr>
        <w:b/>
        <w:sz w:val="14"/>
        <w:szCs w:val="14"/>
      </w:rPr>
      <w:instrText xml:space="preserve"> PAGE  \* Arabic  \* MERGEFORMAT </w:instrText>
    </w:r>
    <w:r w:rsidRPr="00282101">
      <w:rPr>
        <w:b/>
        <w:sz w:val="14"/>
        <w:szCs w:val="14"/>
      </w:rPr>
      <w:fldChar w:fldCharType="separate"/>
    </w:r>
    <w:r w:rsidR="002C0CD4">
      <w:rPr>
        <w:b/>
        <w:noProof/>
        <w:sz w:val="14"/>
        <w:szCs w:val="14"/>
      </w:rPr>
      <w:t>4</w:t>
    </w:r>
    <w:r w:rsidRPr="00282101">
      <w:rPr>
        <w:b/>
        <w:sz w:val="14"/>
        <w:szCs w:val="14"/>
      </w:rPr>
      <w:fldChar w:fldCharType="end"/>
    </w:r>
    <w:r w:rsidRPr="00282101">
      <w:rPr>
        <w:sz w:val="14"/>
        <w:szCs w:val="14"/>
      </w:rPr>
      <w:t xml:space="preserve"> of </w:t>
    </w:r>
    <w:r w:rsidRPr="00282101">
      <w:rPr>
        <w:b/>
        <w:sz w:val="14"/>
        <w:szCs w:val="14"/>
      </w:rPr>
      <w:fldChar w:fldCharType="begin"/>
    </w:r>
    <w:r w:rsidRPr="00282101">
      <w:rPr>
        <w:b/>
        <w:sz w:val="14"/>
        <w:szCs w:val="14"/>
      </w:rPr>
      <w:instrText xml:space="preserve"> NUMPAGES  \* Arabic  \* MERGEFORMAT </w:instrText>
    </w:r>
    <w:r w:rsidRPr="00282101">
      <w:rPr>
        <w:b/>
        <w:sz w:val="14"/>
        <w:szCs w:val="14"/>
      </w:rPr>
      <w:fldChar w:fldCharType="separate"/>
    </w:r>
    <w:r w:rsidR="002C0CD4">
      <w:rPr>
        <w:b/>
        <w:noProof/>
        <w:sz w:val="14"/>
        <w:szCs w:val="14"/>
      </w:rPr>
      <w:t>5</w:t>
    </w:r>
    <w:r w:rsidRPr="00282101">
      <w:rPr>
        <w:b/>
        <w:sz w:val="14"/>
        <w:szCs w:val="14"/>
      </w:rPr>
      <w:fldChar w:fldCharType="end"/>
    </w:r>
    <w:r w:rsidRPr="00282101">
      <w:rPr>
        <w:b/>
        <w:sz w:val="14"/>
        <w:szCs w:val="14"/>
      </w:rPr>
      <w:t xml:space="preserve"> </w:t>
    </w:r>
    <w:r w:rsidRPr="00282101">
      <w:rPr>
        <w:sz w:val="14"/>
        <w:szCs w:val="14"/>
      </w:rPr>
      <w:t>| Rev.</w:t>
    </w:r>
    <w:r w:rsidRPr="00282101">
      <w:rPr>
        <w:b/>
        <w:noProof/>
        <w:sz w:val="14"/>
        <w:szCs w:val="14"/>
      </w:rPr>
      <w:t xml:space="preserve"> </w:t>
    </w:r>
    <w:r w:rsidR="0099113C">
      <w:rPr>
        <w:sz w:val="14"/>
        <w:szCs w:val="14"/>
      </w:rPr>
      <w:t xml:space="preserve"> </w:t>
    </w:r>
    <w:r w:rsidR="00525B38">
      <w:rPr>
        <w:sz w:val="14"/>
        <w:szCs w:val="14"/>
      </w:rPr>
      <w:t>04</w:t>
    </w:r>
    <w:r w:rsidR="00572E43">
      <w:rPr>
        <w:sz w:val="14"/>
        <w:szCs w:val="14"/>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4D2C" w14:textId="77777777" w:rsidR="00041655" w:rsidRPr="00282101" w:rsidRDefault="00282101" w:rsidP="00041655">
    <w:pPr>
      <w:pStyle w:val="Footer"/>
      <w:spacing w:before="120" w:after="0"/>
      <w:rPr>
        <w:sz w:val="14"/>
        <w:szCs w:val="14"/>
      </w:rPr>
    </w:pPr>
    <w:r w:rsidRPr="00282101">
      <w:rPr>
        <w:noProof/>
        <w:sz w:val="14"/>
        <w:szCs w:val="14"/>
      </w:rPr>
      <w:drawing>
        <wp:anchor distT="0" distB="0" distL="114300" distR="114300" simplePos="0" relativeHeight="251660288" behindDoc="0" locked="0" layoutInCell="1" allowOverlap="1" wp14:anchorId="0E8C1AB9" wp14:editId="2FE9F4A3">
          <wp:simplePos x="0" y="0"/>
          <wp:positionH relativeFrom="margin">
            <wp:align>right</wp:align>
          </wp:positionH>
          <wp:positionV relativeFrom="margin">
            <wp:posOffset>8553450</wp:posOffset>
          </wp:positionV>
          <wp:extent cx="1024128" cy="229140"/>
          <wp:effectExtent l="0" t="0" r="5080" b="0"/>
          <wp:wrapSquare wrapText="bothSides"/>
          <wp:docPr id="1" name="Picture 1" descr="C:\Users\dchi\AppData\Local\Microsoft\Windows\INetCache\Content.Word\USC-Shield-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hi\AppData\Local\Microsoft\Windows\INetCache\Content.Word\USC-Shield-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128" cy="22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A98" w:rsidRPr="00282101">
      <w:rPr>
        <w:noProof/>
        <w:sz w:val="14"/>
        <w:szCs w:val="14"/>
      </w:rPr>
      <w:t>Document</w:t>
    </w:r>
    <w:r w:rsidR="00041655" w:rsidRPr="00282101">
      <w:rPr>
        <w:sz w:val="14"/>
        <w:szCs w:val="14"/>
      </w:rPr>
      <w:t xml:space="preserve"> Title </w:t>
    </w:r>
    <w:r w:rsidR="00D75A98" w:rsidRPr="00282101">
      <w:rPr>
        <w:sz w:val="14"/>
        <w:szCs w:val="14"/>
      </w:rPr>
      <w:t>– if multipage document, update footer in page 2</w:t>
    </w:r>
    <w:r w:rsidR="000749F8" w:rsidRPr="00282101">
      <w:rPr>
        <w:sz w:val="14"/>
        <w:szCs w:val="14"/>
      </w:rPr>
      <w:t xml:space="preserve"> also</w:t>
    </w:r>
  </w:p>
  <w:p w14:paraId="566037DF" w14:textId="77777777" w:rsidR="00041655" w:rsidRPr="00E058D1" w:rsidRDefault="00041655" w:rsidP="00041655">
    <w:pPr>
      <w:pStyle w:val="Footer"/>
      <w:spacing w:after="0"/>
      <w:rPr>
        <w:sz w:val="16"/>
        <w:szCs w:val="18"/>
      </w:rPr>
    </w:pPr>
    <w:r w:rsidRPr="00282101">
      <w:rPr>
        <w:sz w:val="14"/>
        <w:szCs w:val="14"/>
      </w:rPr>
      <w:t xml:space="preserve">Page </w:t>
    </w:r>
    <w:r w:rsidRPr="00282101">
      <w:rPr>
        <w:b/>
        <w:sz w:val="14"/>
        <w:szCs w:val="14"/>
      </w:rPr>
      <w:fldChar w:fldCharType="begin"/>
    </w:r>
    <w:r w:rsidRPr="00282101">
      <w:rPr>
        <w:b/>
        <w:sz w:val="14"/>
        <w:szCs w:val="14"/>
      </w:rPr>
      <w:instrText xml:space="preserve"> PAGE  \* Arabic  \* MERGEFORMAT </w:instrText>
    </w:r>
    <w:r w:rsidRPr="00282101">
      <w:rPr>
        <w:b/>
        <w:sz w:val="14"/>
        <w:szCs w:val="14"/>
      </w:rPr>
      <w:fldChar w:fldCharType="separate"/>
    </w:r>
    <w:r w:rsidR="00D304EF">
      <w:rPr>
        <w:b/>
        <w:noProof/>
        <w:sz w:val="14"/>
        <w:szCs w:val="14"/>
      </w:rPr>
      <w:t>1</w:t>
    </w:r>
    <w:r w:rsidRPr="00282101">
      <w:rPr>
        <w:b/>
        <w:sz w:val="14"/>
        <w:szCs w:val="14"/>
      </w:rPr>
      <w:fldChar w:fldCharType="end"/>
    </w:r>
    <w:r w:rsidRPr="00282101">
      <w:rPr>
        <w:sz w:val="14"/>
        <w:szCs w:val="14"/>
      </w:rPr>
      <w:t xml:space="preserve"> of </w:t>
    </w:r>
    <w:r w:rsidRPr="00282101">
      <w:rPr>
        <w:b/>
        <w:sz w:val="14"/>
        <w:szCs w:val="14"/>
      </w:rPr>
      <w:fldChar w:fldCharType="begin"/>
    </w:r>
    <w:r w:rsidRPr="00282101">
      <w:rPr>
        <w:b/>
        <w:sz w:val="14"/>
        <w:szCs w:val="14"/>
      </w:rPr>
      <w:instrText xml:space="preserve"> NUMPAGES  \* Arabic  \* MERGEFORMAT </w:instrText>
    </w:r>
    <w:r w:rsidRPr="00282101">
      <w:rPr>
        <w:b/>
        <w:sz w:val="14"/>
        <w:szCs w:val="14"/>
      </w:rPr>
      <w:fldChar w:fldCharType="separate"/>
    </w:r>
    <w:r w:rsidR="00671399">
      <w:rPr>
        <w:b/>
        <w:noProof/>
        <w:sz w:val="14"/>
        <w:szCs w:val="14"/>
      </w:rPr>
      <w:t>5</w:t>
    </w:r>
    <w:r w:rsidRPr="00282101">
      <w:rPr>
        <w:b/>
        <w:sz w:val="14"/>
        <w:szCs w:val="14"/>
      </w:rPr>
      <w:fldChar w:fldCharType="end"/>
    </w:r>
    <w:r w:rsidRPr="00282101">
      <w:rPr>
        <w:b/>
        <w:sz w:val="14"/>
        <w:szCs w:val="14"/>
      </w:rPr>
      <w:t xml:space="preserve"> </w:t>
    </w:r>
    <w:r w:rsidRPr="00282101">
      <w:rPr>
        <w:sz w:val="14"/>
        <w:szCs w:val="14"/>
      </w:rPr>
      <w:t>| Rev.</w:t>
    </w:r>
    <w:r w:rsidR="00E058D1" w:rsidRPr="00282101">
      <w:rPr>
        <w:b/>
        <w:noProof/>
        <w:sz w:val="14"/>
        <w:szCs w:val="14"/>
      </w:rPr>
      <w:t xml:space="preserve"> </w:t>
    </w:r>
    <w:r w:rsidRPr="00282101">
      <w:rPr>
        <w:sz w:val="14"/>
        <w:szCs w:val="14"/>
      </w:rPr>
      <w:t xml:space="preserve"> YYMMDD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905D" w14:textId="77777777" w:rsidR="00890C92" w:rsidRDefault="00890C92" w:rsidP="00BF1442">
      <w:pPr>
        <w:spacing w:after="0"/>
      </w:pPr>
      <w:r>
        <w:separator/>
      </w:r>
    </w:p>
  </w:footnote>
  <w:footnote w:type="continuationSeparator" w:id="0">
    <w:p w14:paraId="7623FAB7" w14:textId="77777777" w:rsidR="00890C92" w:rsidRDefault="00890C92" w:rsidP="00BF14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2455"/>
      <w:gridCol w:w="7200"/>
      <w:gridCol w:w="1440"/>
    </w:tblGrid>
    <w:tr w:rsidR="00D304EF" w14:paraId="58D5DAF8" w14:textId="77777777" w:rsidTr="008B2C17">
      <w:trPr>
        <w:trHeight w:val="932"/>
      </w:trPr>
      <w:tc>
        <w:tcPr>
          <w:tcW w:w="2455" w:type="dxa"/>
          <w:shd w:val="clear" w:color="auto" w:fill="991B1E" w:themeFill="text2"/>
          <w:vAlign w:val="center"/>
        </w:tcPr>
        <w:p w14:paraId="0568C695" w14:textId="77777777" w:rsidR="00D304EF" w:rsidRDefault="00D304EF" w:rsidP="0022769E">
          <w:pPr>
            <w:pStyle w:val="Header"/>
            <w:spacing w:after="0"/>
          </w:pPr>
          <w:r>
            <w:rPr>
              <w:rFonts w:asciiTheme="minorHAnsi" w:hAnsiTheme="minorHAnsi" w:cs="Adobe Caslon Pro"/>
              <w:noProof/>
              <w:color w:val="000000"/>
            </w:rPr>
            <w:drawing>
              <wp:inline distT="0" distB="0" distL="0" distR="0" wp14:anchorId="06B81FD8" wp14:editId="60AA570A">
                <wp:extent cx="1402749" cy="301451"/>
                <wp:effectExtent l="0" t="0" r="698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360" cy="303087"/>
                        </a:xfrm>
                        <a:prstGeom prst="rect">
                          <a:avLst/>
                        </a:prstGeom>
                        <a:noFill/>
                        <a:ln>
                          <a:noFill/>
                        </a:ln>
                      </pic:spPr>
                    </pic:pic>
                  </a:graphicData>
                </a:graphic>
              </wp:inline>
            </w:drawing>
          </w:r>
        </w:p>
      </w:tc>
      <w:tc>
        <w:tcPr>
          <w:tcW w:w="7200" w:type="dxa"/>
          <w:shd w:val="clear" w:color="auto" w:fill="991B1E" w:themeFill="text2"/>
          <w:vAlign w:val="center"/>
        </w:tcPr>
        <w:p w14:paraId="1F96F53B" w14:textId="77777777" w:rsidR="00443705" w:rsidRPr="00033908" w:rsidRDefault="009257F4" w:rsidP="0022769E">
          <w:pPr>
            <w:pStyle w:val="Header"/>
            <w:spacing w:after="0"/>
            <w:rPr>
              <w:b/>
              <w:color w:val="FFFFFF" w:themeColor="background1"/>
              <w:sz w:val="32"/>
              <w:szCs w:val="32"/>
            </w:rPr>
          </w:pPr>
          <w:r w:rsidRPr="00033908">
            <w:rPr>
              <w:b/>
              <w:color w:val="FFFFFF" w:themeColor="background1"/>
              <w:sz w:val="32"/>
              <w:szCs w:val="32"/>
            </w:rPr>
            <w:t xml:space="preserve">BSL2 </w:t>
          </w:r>
          <w:r w:rsidR="00614F07" w:rsidRPr="00033908">
            <w:rPr>
              <w:b/>
              <w:color w:val="FFFFFF" w:themeColor="background1"/>
              <w:sz w:val="32"/>
              <w:szCs w:val="32"/>
            </w:rPr>
            <w:t xml:space="preserve">Exposure Control Plan: </w:t>
          </w:r>
        </w:p>
        <w:p w14:paraId="06448E9E" w14:textId="00724385" w:rsidR="0022769E" w:rsidRPr="002C0CD4" w:rsidRDefault="003C2CD7" w:rsidP="00DD6C5F">
          <w:pPr>
            <w:pStyle w:val="Header"/>
            <w:spacing w:after="0"/>
            <w:rPr>
              <w:b/>
              <w:color w:val="FFFFFF" w:themeColor="background1"/>
              <w:sz w:val="32"/>
              <w:szCs w:val="32"/>
            </w:rPr>
          </w:pPr>
          <w:r w:rsidRPr="002C0CD4">
            <w:rPr>
              <w:b/>
              <w:color w:val="FFFFFF" w:themeColor="background1"/>
              <w:sz w:val="32"/>
              <w:szCs w:val="32"/>
            </w:rPr>
            <w:t>Influenza A Virus (PR8 Strain)</w:t>
          </w:r>
        </w:p>
      </w:tc>
      <w:tc>
        <w:tcPr>
          <w:tcW w:w="1440" w:type="dxa"/>
          <w:shd w:val="clear" w:color="auto" w:fill="991B1E" w:themeFill="text2"/>
          <w:vAlign w:val="center"/>
        </w:tcPr>
        <w:p w14:paraId="0F1FFA66" w14:textId="77777777" w:rsidR="00D304EF" w:rsidRDefault="0022769E" w:rsidP="0022769E">
          <w:pPr>
            <w:pStyle w:val="Header"/>
            <w:spacing w:after="0"/>
          </w:pPr>
          <w:r>
            <w:rPr>
              <w:rFonts w:ascii="Adobe Caslon Pro" w:hAnsi="Adobe Caslon Pro" w:cs="Adobe Caslon Pro"/>
              <w:smallCaps/>
              <w:noProof/>
              <w:color w:val="FFFFFF" w:themeColor="background1"/>
              <w:sz w:val="18"/>
              <w:szCs w:val="16"/>
            </w:rPr>
            <w:drawing>
              <wp:inline distT="0" distB="0" distL="0" distR="0" wp14:anchorId="01DA15F8" wp14:editId="26897DD2">
                <wp:extent cx="795103" cy="322343"/>
                <wp:effectExtent l="0" t="0" r="508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nvironmental health and safety-white-lower case.png"/>
                        <pic:cNvPicPr/>
                      </pic:nvPicPr>
                      <pic:blipFill rotWithShape="1">
                        <a:blip r:embed="rId2" cstate="print">
                          <a:extLst>
                            <a:ext uri="{28A0092B-C50C-407E-A947-70E740481C1C}">
                              <a14:useLocalDpi xmlns:a14="http://schemas.microsoft.com/office/drawing/2010/main" val="0"/>
                            </a:ext>
                          </a:extLst>
                        </a:blip>
                        <a:srcRect b="10909"/>
                        <a:stretch/>
                      </pic:blipFill>
                      <pic:spPr bwMode="auto">
                        <a:xfrm>
                          <a:off x="0" y="0"/>
                          <a:ext cx="798195" cy="32359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F3E339D" w14:textId="77777777" w:rsidR="00D304EF" w:rsidRPr="00BD754F" w:rsidRDefault="00D304EF" w:rsidP="00BD754F">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409000F"/>
    <w:lvl w:ilvl="0">
      <w:start w:val="1"/>
      <w:numFmt w:val="decimal"/>
      <w:lvlText w:val="%1."/>
      <w:lvlJc w:val="left"/>
      <w:pPr>
        <w:ind w:left="1260" w:hanging="360"/>
      </w:pPr>
    </w:lvl>
  </w:abstractNum>
  <w:abstractNum w:abstractNumId="1" w15:restartNumberingAfterBreak="0">
    <w:nsid w:val="028E3E1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3157D2C"/>
    <w:multiLevelType w:val="hybridMultilevel"/>
    <w:tmpl w:val="C4F80C0C"/>
    <w:lvl w:ilvl="0" w:tplc="BCEE8DA0">
      <w:start w:val="1"/>
      <w:numFmt w:val="decimal"/>
      <w:pStyle w:val="Procedures-1"/>
      <w:lvlText w:val="%1."/>
      <w:lvlJc w:val="left"/>
      <w:pPr>
        <w:ind w:left="360" w:hanging="360"/>
      </w:pPr>
    </w:lvl>
    <w:lvl w:ilvl="1" w:tplc="ABD0C410">
      <w:start w:val="1"/>
      <w:numFmt w:val="lowerLetter"/>
      <w:pStyle w:val="Procedure-2"/>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6E49D2"/>
    <w:multiLevelType w:val="hybridMultilevel"/>
    <w:tmpl w:val="7B6C6A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32730"/>
    <w:multiLevelType w:val="hybridMultilevel"/>
    <w:tmpl w:val="BD88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267EFB"/>
    <w:multiLevelType w:val="hybridMultilevel"/>
    <w:tmpl w:val="7F8A5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7F6E"/>
    <w:multiLevelType w:val="hybridMultilevel"/>
    <w:tmpl w:val="0920789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3D47B5"/>
    <w:multiLevelType w:val="hybridMultilevel"/>
    <w:tmpl w:val="EDC2CD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36F9A"/>
    <w:multiLevelType w:val="hybridMultilevel"/>
    <w:tmpl w:val="2792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919DA"/>
    <w:multiLevelType w:val="hybridMultilevel"/>
    <w:tmpl w:val="2E20E9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B09C1"/>
    <w:multiLevelType w:val="hybridMultilevel"/>
    <w:tmpl w:val="F33AB336"/>
    <w:lvl w:ilvl="0" w:tplc="1F3221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44BD5"/>
    <w:multiLevelType w:val="hybridMultilevel"/>
    <w:tmpl w:val="BC406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2634F"/>
    <w:multiLevelType w:val="hybridMultilevel"/>
    <w:tmpl w:val="26A6F3B8"/>
    <w:lvl w:ilvl="0" w:tplc="1F3221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11BF7"/>
    <w:multiLevelType w:val="hybridMultilevel"/>
    <w:tmpl w:val="2832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460F2"/>
    <w:multiLevelType w:val="singleLevel"/>
    <w:tmpl w:val="0409000F"/>
    <w:lvl w:ilvl="0">
      <w:start w:val="1"/>
      <w:numFmt w:val="decimal"/>
      <w:lvlText w:val="%1."/>
      <w:lvlJc w:val="left"/>
      <w:pPr>
        <w:ind w:left="720" w:hanging="360"/>
      </w:pPr>
      <w:rPr>
        <w:rFonts w:hint="default"/>
      </w:rPr>
    </w:lvl>
  </w:abstractNum>
  <w:abstractNum w:abstractNumId="15" w15:restartNumberingAfterBreak="0">
    <w:nsid w:val="547C68C4"/>
    <w:multiLevelType w:val="hybridMultilevel"/>
    <w:tmpl w:val="86DAD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B0B6C"/>
    <w:multiLevelType w:val="hybridMultilevel"/>
    <w:tmpl w:val="9BBC1AEE"/>
    <w:lvl w:ilvl="0" w:tplc="1F3221F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F173AC"/>
    <w:multiLevelType w:val="hybridMultilevel"/>
    <w:tmpl w:val="FA367D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94A45"/>
    <w:multiLevelType w:val="hybridMultilevel"/>
    <w:tmpl w:val="D15C4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30822"/>
    <w:multiLevelType w:val="hybridMultilevel"/>
    <w:tmpl w:val="50FE9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5D7CBD"/>
    <w:multiLevelType w:val="hybridMultilevel"/>
    <w:tmpl w:val="55DEBB28"/>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5D70F4"/>
    <w:multiLevelType w:val="hybridMultilevel"/>
    <w:tmpl w:val="17E8A5BC"/>
    <w:lvl w:ilvl="0" w:tplc="B2DC0FEA">
      <w:start w:val="1"/>
      <w:numFmt w:val="upperLetter"/>
      <w:pStyle w:val="Heading1"/>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E143D"/>
    <w:multiLevelType w:val="hybridMultilevel"/>
    <w:tmpl w:val="E732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E280B"/>
    <w:multiLevelType w:val="hybridMultilevel"/>
    <w:tmpl w:val="74A8EA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6640A"/>
    <w:multiLevelType w:val="hybridMultilevel"/>
    <w:tmpl w:val="29E8F2B6"/>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B2D5371"/>
    <w:multiLevelType w:val="hybridMultilevel"/>
    <w:tmpl w:val="956A70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E681F"/>
    <w:multiLevelType w:val="hybridMultilevel"/>
    <w:tmpl w:val="9A0C45A0"/>
    <w:lvl w:ilvl="0" w:tplc="CE02C6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num>
  <w:num w:numId="4">
    <w:abstractNumId w:val="21"/>
  </w:num>
  <w:num w:numId="5">
    <w:abstractNumId w:val="19"/>
  </w:num>
  <w:num w:numId="6">
    <w:abstractNumId w:val="11"/>
  </w:num>
  <w:num w:numId="7">
    <w:abstractNumId w:val="22"/>
  </w:num>
  <w:num w:numId="8">
    <w:abstractNumId w:val="5"/>
  </w:num>
  <w:num w:numId="9">
    <w:abstractNumId w:val="13"/>
  </w:num>
  <w:num w:numId="10">
    <w:abstractNumId w:val="16"/>
  </w:num>
  <w:num w:numId="11">
    <w:abstractNumId w:val="1"/>
  </w:num>
  <w:num w:numId="12">
    <w:abstractNumId w:val="14"/>
  </w:num>
  <w:num w:numId="13">
    <w:abstractNumId w:val="26"/>
  </w:num>
  <w:num w:numId="14">
    <w:abstractNumId w:val="10"/>
  </w:num>
  <w:num w:numId="15">
    <w:abstractNumId w:val="12"/>
  </w:num>
  <w:num w:numId="16">
    <w:abstractNumId w:val="3"/>
  </w:num>
  <w:num w:numId="17">
    <w:abstractNumId w:val="17"/>
  </w:num>
  <w:num w:numId="18">
    <w:abstractNumId w:val="9"/>
  </w:num>
  <w:num w:numId="19">
    <w:abstractNumId w:val="18"/>
  </w:num>
  <w:num w:numId="20">
    <w:abstractNumId w:val="23"/>
  </w:num>
  <w:num w:numId="21">
    <w:abstractNumId w:val="7"/>
  </w:num>
  <w:num w:numId="22">
    <w:abstractNumId w:val="25"/>
  </w:num>
  <w:num w:numId="23">
    <w:abstractNumId w:val="0"/>
  </w:num>
  <w:num w:numId="24">
    <w:abstractNumId w:val="15"/>
  </w:num>
  <w:num w:numId="25">
    <w:abstractNumId w:val="8"/>
  </w:num>
  <w:num w:numId="26">
    <w:abstractNumId w:val="6"/>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9C"/>
    <w:rsid w:val="00000960"/>
    <w:rsid w:val="00033908"/>
    <w:rsid w:val="00041655"/>
    <w:rsid w:val="000456EE"/>
    <w:rsid w:val="00052601"/>
    <w:rsid w:val="00056ADF"/>
    <w:rsid w:val="0006216B"/>
    <w:rsid w:val="00073FFC"/>
    <w:rsid w:val="000749F8"/>
    <w:rsid w:val="000859EB"/>
    <w:rsid w:val="0009066C"/>
    <w:rsid w:val="00093065"/>
    <w:rsid w:val="000B4F23"/>
    <w:rsid w:val="000C2AD8"/>
    <w:rsid w:val="000C429B"/>
    <w:rsid w:val="000C7938"/>
    <w:rsid w:val="000D06A9"/>
    <w:rsid w:val="000D119C"/>
    <w:rsid w:val="000E4DF2"/>
    <w:rsid w:val="00126254"/>
    <w:rsid w:val="00126C2A"/>
    <w:rsid w:val="00131130"/>
    <w:rsid w:val="00133146"/>
    <w:rsid w:val="001461EE"/>
    <w:rsid w:val="00176DED"/>
    <w:rsid w:val="001911C6"/>
    <w:rsid w:val="0019193E"/>
    <w:rsid w:val="001A2B78"/>
    <w:rsid w:val="001A6513"/>
    <w:rsid w:val="001B5B1E"/>
    <w:rsid w:val="001F47E2"/>
    <w:rsid w:val="002048C0"/>
    <w:rsid w:val="0022769E"/>
    <w:rsid w:val="002446BF"/>
    <w:rsid w:val="00270C29"/>
    <w:rsid w:val="00272152"/>
    <w:rsid w:val="00282101"/>
    <w:rsid w:val="002B26AE"/>
    <w:rsid w:val="002B427E"/>
    <w:rsid w:val="002B71C9"/>
    <w:rsid w:val="002C0CD4"/>
    <w:rsid w:val="002D1066"/>
    <w:rsid w:val="002F3459"/>
    <w:rsid w:val="00300C63"/>
    <w:rsid w:val="00307E53"/>
    <w:rsid w:val="0031539A"/>
    <w:rsid w:val="00334151"/>
    <w:rsid w:val="00343145"/>
    <w:rsid w:val="0037361E"/>
    <w:rsid w:val="003B17E1"/>
    <w:rsid w:val="003B2984"/>
    <w:rsid w:val="003C0DA5"/>
    <w:rsid w:val="003C2CD7"/>
    <w:rsid w:val="003D44E1"/>
    <w:rsid w:val="003E15C9"/>
    <w:rsid w:val="003E6C7A"/>
    <w:rsid w:val="00402914"/>
    <w:rsid w:val="00407D15"/>
    <w:rsid w:val="004106FC"/>
    <w:rsid w:val="0043631E"/>
    <w:rsid w:val="004435B4"/>
    <w:rsid w:val="00443705"/>
    <w:rsid w:val="00445274"/>
    <w:rsid w:val="00445CFB"/>
    <w:rsid w:val="00475413"/>
    <w:rsid w:val="00486E0A"/>
    <w:rsid w:val="004A6414"/>
    <w:rsid w:val="004B40FB"/>
    <w:rsid w:val="004C3A07"/>
    <w:rsid w:val="0050495C"/>
    <w:rsid w:val="0051046F"/>
    <w:rsid w:val="00520307"/>
    <w:rsid w:val="00525B38"/>
    <w:rsid w:val="005424B7"/>
    <w:rsid w:val="00554F3C"/>
    <w:rsid w:val="00565A8A"/>
    <w:rsid w:val="00572E43"/>
    <w:rsid w:val="005804B8"/>
    <w:rsid w:val="005C3D2E"/>
    <w:rsid w:val="005E64C3"/>
    <w:rsid w:val="005E68CD"/>
    <w:rsid w:val="005F537B"/>
    <w:rsid w:val="005F72F5"/>
    <w:rsid w:val="00600BC6"/>
    <w:rsid w:val="00602D48"/>
    <w:rsid w:val="00604285"/>
    <w:rsid w:val="00614F07"/>
    <w:rsid w:val="00623C73"/>
    <w:rsid w:val="00660EE8"/>
    <w:rsid w:val="00666C7A"/>
    <w:rsid w:val="00667C92"/>
    <w:rsid w:val="00671399"/>
    <w:rsid w:val="00672AC8"/>
    <w:rsid w:val="00682A86"/>
    <w:rsid w:val="006B0505"/>
    <w:rsid w:val="006D7882"/>
    <w:rsid w:val="00713B5A"/>
    <w:rsid w:val="00727447"/>
    <w:rsid w:val="00733664"/>
    <w:rsid w:val="0075198D"/>
    <w:rsid w:val="007558D2"/>
    <w:rsid w:val="0076042D"/>
    <w:rsid w:val="007604A8"/>
    <w:rsid w:val="00790930"/>
    <w:rsid w:val="0079622C"/>
    <w:rsid w:val="007E13B6"/>
    <w:rsid w:val="00805E77"/>
    <w:rsid w:val="00830F8C"/>
    <w:rsid w:val="008343A6"/>
    <w:rsid w:val="008374FD"/>
    <w:rsid w:val="008554F7"/>
    <w:rsid w:val="00890C92"/>
    <w:rsid w:val="008A25CF"/>
    <w:rsid w:val="008B2C17"/>
    <w:rsid w:val="008C5705"/>
    <w:rsid w:val="008D303C"/>
    <w:rsid w:val="00903CA6"/>
    <w:rsid w:val="009257F4"/>
    <w:rsid w:val="009265A3"/>
    <w:rsid w:val="00931364"/>
    <w:rsid w:val="00936F99"/>
    <w:rsid w:val="00937DE6"/>
    <w:rsid w:val="00943040"/>
    <w:rsid w:val="0094498F"/>
    <w:rsid w:val="00956678"/>
    <w:rsid w:val="00957145"/>
    <w:rsid w:val="0096678B"/>
    <w:rsid w:val="0096734C"/>
    <w:rsid w:val="00975234"/>
    <w:rsid w:val="0099113C"/>
    <w:rsid w:val="009978C5"/>
    <w:rsid w:val="009F1A32"/>
    <w:rsid w:val="00A01206"/>
    <w:rsid w:val="00A03CD3"/>
    <w:rsid w:val="00A12850"/>
    <w:rsid w:val="00A1477E"/>
    <w:rsid w:val="00A31F63"/>
    <w:rsid w:val="00A3226B"/>
    <w:rsid w:val="00A40836"/>
    <w:rsid w:val="00A42E38"/>
    <w:rsid w:val="00A512C7"/>
    <w:rsid w:val="00A53CC5"/>
    <w:rsid w:val="00A661CD"/>
    <w:rsid w:val="00A72B64"/>
    <w:rsid w:val="00A834C8"/>
    <w:rsid w:val="00AB0939"/>
    <w:rsid w:val="00AC7C5A"/>
    <w:rsid w:val="00AD14E3"/>
    <w:rsid w:val="00AD1796"/>
    <w:rsid w:val="00AD5581"/>
    <w:rsid w:val="00AE064E"/>
    <w:rsid w:val="00AF14D6"/>
    <w:rsid w:val="00AF52B4"/>
    <w:rsid w:val="00B2195B"/>
    <w:rsid w:val="00B4457D"/>
    <w:rsid w:val="00B621CE"/>
    <w:rsid w:val="00B70B5A"/>
    <w:rsid w:val="00B82042"/>
    <w:rsid w:val="00B90584"/>
    <w:rsid w:val="00B96F25"/>
    <w:rsid w:val="00BA17F0"/>
    <w:rsid w:val="00BB40F7"/>
    <w:rsid w:val="00BB7B87"/>
    <w:rsid w:val="00BC4E29"/>
    <w:rsid w:val="00BD754F"/>
    <w:rsid w:val="00BE0782"/>
    <w:rsid w:val="00BF1442"/>
    <w:rsid w:val="00C00713"/>
    <w:rsid w:val="00C01517"/>
    <w:rsid w:val="00C03CD6"/>
    <w:rsid w:val="00C043E1"/>
    <w:rsid w:val="00C13569"/>
    <w:rsid w:val="00C23392"/>
    <w:rsid w:val="00C42B30"/>
    <w:rsid w:val="00C44BD6"/>
    <w:rsid w:val="00C56274"/>
    <w:rsid w:val="00C66880"/>
    <w:rsid w:val="00C67079"/>
    <w:rsid w:val="00C67BFE"/>
    <w:rsid w:val="00C754F5"/>
    <w:rsid w:val="00C81557"/>
    <w:rsid w:val="00CA44D4"/>
    <w:rsid w:val="00CD50AE"/>
    <w:rsid w:val="00CD5C26"/>
    <w:rsid w:val="00CE3C5E"/>
    <w:rsid w:val="00CE6419"/>
    <w:rsid w:val="00D04144"/>
    <w:rsid w:val="00D10852"/>
    <w:rsid w:val="00D304EF"/>
    <w:rsid w:val="00D32F94"/>
    <w:rsid w:val="00D53DAD"/>
    <w:rsid w:val="00D55677"/>
    <w:rsid w:val="00D57ABE"/>
    <w:rsid w:val="00D701FD"/>
    <w:rsid w:val="00D7210E"/>
    <w:rsid w:val="00D72837"/>
    <w:rsid w:val="00D75A98"/>
    <w:rsid w:val="00D77373"/>
    <w:rsid w:val="00D80251"/>
    <w:rsid w:val="00D97FE4"/>
    <w:rsid w:val="00DA2B3B"/>
    <w:rsid w:val="00DA58BF"/>
    <w:rsid w:val="00DC51FC"/>
    <w:rsid w:val="00DC6F8A"/>
    <w:rsid w:val="00DD6C5F"/>
    <w:rsid w:val="00DE24E0"/>
    <w:rsid w:val="00DF3824"/>
    <w:rsid w:val="00DF3CDA"/>
    <w:rsid w:val="00E058D1"/>
    <w:rsid w:val="00E108AB"/>
    <w:rsid w:val="00E150E8"/>
    <w:rsid w:val="00E15A3E"/>
    <w:rsid w:val="00E21DE0"/>
    <w:rsid w:val="00E2650E"/>
    <w:rsid w:val="00E31625"/>
    <w:rsid w:val="00E35F12"/>
    <w:rsid w:val="00E4062E"/>
    <w:rsid w:val="00E46419"/>
    <w:rsid w:val="00E57010"/>
    <w:rsid w:val="00E649DE"/>
    <w:rsid w:val="00E672F3"/>
    <w:rsid w:val="00E938F5"/>
    <w:rsid w:val="00E96612"/>
    <w:rsid w:val="00E9744A"/>
    <w:rsid w:val="00E97534"/>
    <w:rsid w:val="00EB220D"/>
    <w:rsid w:val="00EC3D1F"/>
    <w:rsid w:val="00EE64A7"/>
    <w:rsid w:val="00F0394F"/>
    <w:rsid w:val="00F42576"/>
    <w:rsid w:val="00F51118"/>
    <w:rsid w:val="00FA0BA7"/>
    <w:rsid w:val="00FB0D42"/>
    <w:rsid w:val="00FC0398"/>
    <w:rsid w:val="00FC040A"/>
    <w:rsid w:val="00FC06F7"/>
    <w:rsid w:val="00FC469F"/>
    <w:rsid w:val="00FD6ED3"/>
    <w:rsid w:val="00FE2E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403C93D"/>
  <w15:docId w15:val="{7B163A3B-8771-4FCE-910E-259CF020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151"/>
    <w:pPr>
      <w:widowControl w:val="0"/>
      <w:spacing w:after="120"/>
    </w:pPr>
    <w:rPr>
      <w:rFonts w:ascii="Tahoma" w:hAnsi="Tahoma"/>
      <w:sz w:val="20"/>
    </w:rPr>
  </w:style>
  <w:style w:type="paragraph" w:styleId="Heading1">
    <w:name w:val="heading 1"/>
    <w:basedOn w:val="Normal"/>
    <w:next w:val="Normal"/>
    <w:link w:val="Heading1Char"/>
    <w:uiPriority w:val="9"/>
    <w:qFormat/>
    <w:rsid w:val="00E35F12"/>
    <w:pPr>
      <w:keepNext/>
      <w:keepLines/>
      <w:numPr>
        <w:numId w:val="4"/>
      </w:numPr>
      <w:spacing w:before="360"/>
      <w:ind w:left="360"/>
      <w:outlineLvl w:val="0"/>
    </w:pPr>
    <w:rPr>
      <w:rFonts w:eastAsiaTheme="majorEastAsia" w:cs="Tahoma"/>
      <w:b/>
      <w:bCs/>
      <w:color w:val="991B1E" w:themeColor="text2"/>
      <w:sz w:val="24"/>
      <w:szCs w:val="24"/>
    </w:rPr>
  </w:style>
  <w:style w:type="paragraph" w:styleId="Heading2">
    <w:name w:val="heading 2"/>
    <w:basedOn w:val="Normal"/>
    <w:next w:val="Normal"/>
    <w:link w:val="Heading2Char"/>
    <w:uiPriority w:val="9"/>
    <w:unhideWhenUsed/>
    <w:qFormat/>
    <w:rsid w:val="00E672F3"/>
    <w:pPr>
      <w:keepNext/>
      <w:keepLines/>
      <w:spacing w:before="240"/>
      <w:outlineLvl w:val="1"/>
    </w:pPr>
    <w:rPr>
      <w:rFonts w:eastAsiaTheme="majorEastAsia" w:cs="Tahoma"/>
      <w:b/>
      <w:bCs/>
      <w:color w:val="777777" w:themeColor="accent2"/>
      <w:szCs w:val="20"/>
    </w:rPr>
  </w:style>
  <w:style w:type="paragraph" w:styleId="Heading3">
    <w:name w:val="heading 3"/>
    <w:basedOn w:val="Normal"/>
    <w:next w:val="Normal"/>
    <w:link w:val="Heading3Char"/>
    <w:uiPriority w:val="9"/>
    <w:unhideWhenUsed/>
    <w:qFormat/>
    <w:rsid w:val="00F51118"/>
    <w:pPr>
      <w:keepNext/>
      <w:keepLines/>
      <w:spacing w:before="240" w:after="60"/>
      <w:outlineLvl w:val="2"/>
    </w:pPr>
    <w:rPr>
      <w:rFonts w:eastAsiaTheme="majorEastAsia" w:cs="Tahoma"/>
      <w:bCs/>
      <w:color w:val="991B1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42"/>
    <w:pPr>
      <w:tabs>
        <w:tab w:val="center" w:pos="4680"/>
        <w:tab w:val="right" w:pos="9360"/>
      </w:tabs>
    </w:pPr>
  </w:style>
  <w:style w:type="character" w:customStyle="1" w:styleId="HeaderChar">
    <w:name w:val="Header Char"/>
    <w:basedOn w:val="DefaultParagraphFont"/>
    <w:link w:val="Header"/>
    <w:uiPriority w:val="99"/>
    <w:rsid w:val="00BF1442"/>
  </w:style>
  <w:style w:type="paragraph" w:styleId="Footer">
    <w:name w:val="footer"/>
    <w:basedOn w:val="Normal"/>
    <w:link w:val="FooterChar"/>
    <w:uiPriority w:val="99"/>
    <w:unhideWhenUsed/>
    <w:rsid w:val="00BF1442"/>
    <w:pPr>
      <w:tabs>
        <w:tab w:val="center" w:pos="4680"/>
        <w:tab w:val="right" w:pos="9360"/>
      </w:tabs>
    </w:pPr>
  </w:style>
  <w:style w:type="character" w:customStyle="1" w:styleId="FooterChar">
    <w:name w:val="Footer Char"/>
    <w:basedOn w:val="DefaultParagraphFont"/>
    <w:link w:val="Footer"/>
    <w:uiPriority w:val="99"/>
    <w:rsid w:val="00BF1442"/>
  </w:style>
  <w:style w:type="paragraph" w:styleId="Title">
    <w:name w:val="Title"/>
    <w:basedOn w:val="Normal"/>
    <w:next w:val="Normal"/>
    <w:link w:val="TitleChar"/>
    <w:qFormat/>
    <w:rsid w:val="009265A3"/>
    <w:pPr>
      <w:spacing w:before="120" w:after="360"/>
      <w:contextualSpacing/>
    </w:pPr>
    <w:rPr>
      <w:rFonts w:eastAsiaTheme="majorEastAsia" w:cstheme="majorBidi"/>
      <w:b/>
      <w:color w:val="721416" w:themeColor="text2" w:themeShade="BF"/>
      <w:spacing w:val="5"/>
      <w:kern w:val="28"/>
      <w:sz w:val="36"/>
      <w:szCs w:val="52"/>
    </w:rPr>
  </w:style>
  <w:style w:type="character" w:customStyle="1" w:styleId="TitleChar">
    <w:name w:val="Title Char"/>
    <w:basedOn w:val="DefaultParagraphFont"/>
    <w:link w:val="Title"/>
    <w:rsid w:val="009265A3"/>
    <w:rPr>
      <w:rFonts w:ascii="Tahoma" w:eastAsiaTheme="majorEastAsia" w:hAnsi="Tahoma" w:cstheme="majorBidi"/>
      <w:b/>
      <w:color w:val="721416" w:themeColor="text2" w:themeShade="BF"/>
      <w:spacing w:val="5"/>
      <w:kern w:val="28"/>
      <w:sz w:val="36"/>
      <w:szCs w:val="52"/>
    </w:rPr>
  </w:style>
  <w:style w:type="character" w:customStyle="1" w:styleId="Heading1Char">
    <w:name w:val="Heading 1 Char"/>
    <w:basedOn w:val="DefaultParagraphFont"/>
    <w:link w:val="Heading1"/>
    <w:uiPriority w:val="9"/>
    <w:rsid w:val="00E35F12"/>
    <w:rPr>
      <w:rFonts w:ascii="Tahoma" w:eastAsiaTheme="majorEastAsia" w:hAnsi="Tahoma" w:cs="Tahoma"/>
      <w:b/>
      <w:bCs/>
      <w:color w:val="991B1E" w:themeColor="text2"/>
      <w:sz w:val="24"/>
      <w:szCs w:val="24"/>
    </w:rPr>
  </w:style>
  <w:style w:type="paragraph" w:styleId="BalloonText">
    <w:name w:val="Balloon Text"/>
    <w:basedOn w:val="Normal"/>
    <w:link w:val="BalloonTextChar"/>
    <w:uiPriority w:val="99"/>
    <w:semiHidden/>
    <w:unhideWhenUsed/>
    <w:rsid w:val="00041655"/>
    <w:pPr>
      <w:spacing w:after="0"/>
    </w:pPr>
    <w:rPr>
      <w:rFonts w:cs="Tahoma"/>
      <w:sz w:val="16"/>
      <w:szCs w:val="16"/>
    </w:rPr>
  </w:style>
  <w:style w:type="character" w:customStyle="1" w:styleId="BalloonTextChar">
    <w:name w:val="Balloon Text Char"/>
    <w:basedOn w:val="DefaultParagraphFont"/>
    <w:link w:val="BalloonText"/>
    <w:uiPriority w:val="99"/>
    <w:semiHidden/>
    <w:rsid w:val="00041655"/>
    <w:rPr>
      <w:rFonts w:ascii="Tahoma" w:hAnsi="Tahoma" w:cs="Tahoma"/>
      <w:sz w:val="16"/>
      <w:szCs w:val="16"/>
    </w:rPr>
  </w:style>
  <w:style w:type="character" w:styleId="Hyperlink">
    <w:name w:val="Hyperlink"/>
    <w:basedOn w:val="DefaultParagraphFont"/>
    <w:uiPriority w:val="99"/>
    <w:unhideWhenUsed/>
    <w:rsid w:val="00B70B5A"/>
    <w:rPr>
      <w:color w:val="0000FF" w:themeColor="hyperlink"/>
      <w:u w:val="single"/>
    </w:rPr>
  </w:style>
  <w:style w:type="character" w:customStyle="1" w:styleId="Heading2Char">
    <w:name w:val="Heading 2 Char"/>
    <w:basedOn w:val="DefaultParagraphFont"/>
    <w:link w:val="Heading2"/>
    <w:uiPriority w:val="9"/>
    <w:rsid w:val="00E672F3"/>
    <w:rPr>
      <w:rFonts w:ascii="Tahoma" w:eastAsiaTheme="majorEastAsia" w:hAnsi="Tahoma" w:cs="Tahoma"/>
      <w:b/>
      <w:bCs/>
      <w:color w:val="777777" w:themeColor="accent2"/>
      <w:sz w:val="20"/>
      <w:szCs w:val="20"/>
    </w:rPr>
  </w:style>
  <w:style w:type="character" w:customStyle="1" w:styleId="Heading3Char">
    <w:name w:val="Heading 3 Char"/>
    <w:basedOn w:val="DefaultParagraphFont"/>
    <w:link w:val="Heading3"/>
    <w:uiPriority w:val="9"/>
    <w:rsid w:val="00F51118"/>
    <w:rPr>
      <w:rFonts w:ascii="Tahoma" w:eastAsiaTheme="majorEastAsia" w:hAnsi="Tahoma" w:cs="Tahoma"/>
      <w:bCs/>
      <w:color w:val="991B1E" w:themeColor="text2"/>
      <w:sz w:val="20"/>
    </w:rPr>
  </w:style>
  <w:style w:type="table" w:styleId="TableGrid">
    <w:name w:val="Table Grid"/>
    <w:basedOn w:val="TableNormal"/>
    <w:uiPriority w:val="59"/>
    <w:rsid w:val="00F5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Normal"/>
    <w:basedOn w:val="Normal"/>
    <w:link w:val="Table-NormalChar"/>
    <w:qFormat/>
    <w:rsid w:val="000456EE"/>
    <w:pPr>
      <w:spacing w:after="0"/>
    </w:pPr>
  </w:style>
  <w:style w:type="table" w:customStyle="1" w:styleId="USC-EHS">
    <w:name w:val="USC-EHS"/>
    <w:basedOn w:val="TableNormal"/>
    <w:uiPriority w:val="99"/>
    <w:rsid w:val="00E97534"/>
    <w:rPr>
      <w:rFonts w:ascii="Tahoma" w:hAnsi="Tahoma"/>
      <w:sz w:val="18"/>
    </w:rPr>
    <w:tblPr>
      <w:tblBorders>
        <w:top w:val="single" w:sz="4" w:space="0" w:color="FFCC00" w:themeColor="accent1"/>
        <w:left w:val="single" w:sz="4" w:space="0" w:color="FFCC00" w:themeColor="accent1"/>
        <w:bottom w:val="single" w:sz="4" w:space="0" w:color="FFCC00" w:themeColor="accent1"/>
        <w:right w:val="single" w:sz="4" w:space="0" w:color="FFCC00" w:themeColor="accent1"/>
        <w:insideH w:val="single" w:sz="4" w:space="0" w:color="FFCC00" w:themeColor="accent1"/>
        <w:insideV w:val="single" w:sz="4" w:space="0" w:color="FFCC00" w:themeColor="accent1"/>
      </w:tblBorders>
    </w:tblPr>
    <w:tcPr>
      <w:tcMar>
        <w:top w:w="58" w:type="dxa"/>
        <w:left w:w="115" w:type="dxa"/>
        <w:bottom w:w="58" w:type="dxa"/>
        <w:right w:w="115" w:type="dxa"/>
      </w:tcMar>
    </w:tcPr>
    <w:tblStylePr w:type="firstRow">
      <w:rPr>
        <w:rFonts w:ascii="Tahoma" w:hAnsi="Tahoma"/>
        <w:b/>
        <w:sz w:val="18"/>
      </w:rPr>
      <w:tblPr/>
      <w:tcPr>
        <w:tcBorders>
          <w:top w:val="single" w:sz="4" w:space="0" w:color="FFCC00" w:themeColor="accent1"/>
          <w:left w:val="single" w:sz="4" w:space="0" w:color="FFCC00" w:themeColor="accent1"/>
          <w:bottom w:val="single" w:sz="4" w:space="0" w:color="FFCC00" w:themeColor="accent1"/>
          <w:right w:val="single" w:sz="4" w:space="0" w:color="FFCC00" w:themeColor="accent1"/>
          <w:insideH w:val="single" w:sz="4" w:space="0" w:color="FFCC00" w:themeColor="accent1"/>
          <w:insideV w:val="single" w:sz="4" w:space="0" w:color="FFCC00" w:themeColor="accent1"/>
        </w:tcBorders>
        <w:shd w:val="clear" w:color="auto" w:fill="FFCC00" w:themeFill="accent1"/>
      </w:tcPr>
    </w:tblStylePr>
  </w:style>
  <w:style w:type="character" w:customStyle="1" w:styleId="Table-NormalChar">
    <w:name w:val="Table-Normal Char"/>
    <w:basedOn w:val="DefaultParagraphFont"/>
    <w:link w:val="Table-Normal"/>
    <w:rsid w:val="000456EE"/>
    <w:rPr>
      <w:rFonts w:ascii="Tahoma" w:hAnsi="Tahoma"/>
      <w:sz w:val="20"/>
    </w:rPr>
  </w:style>
  <w:style w:type="paragraph" w:styleId="ListParagraph">
    <w:name w:val="List Paragraph"/>
    <w:basedOn w:val="Normal"/>
    <w:uiPriority w:val="34"/>
    <w:qFormat/>
    <w:rsid w:val="005F537B"/>
    <w:pPr>
      <w:ind w:left="720"/>
      <w:contextualSpacing/>
    </w:pPr>
  </w:style>
  <w:style w:type="paragraph" w:customStyle="1" w:styleId="Procedures-1">
    <w:name w:val="Procedures-1"/>
    <w:basedOn w:val="Heading2"/>
    <w:link w:val="Procedures-1Char"/>
    <w:qFormat/>
    <w:rsid w:val="009978C5"/>
    <w:pPr>
      <w:keepNext w:val="0"/>
      <w:keepLines w:val="0"/>
      <w:numPr>
        <w:numId w:val="1"/>
      </w:numPr>
      <w:spacing w:before="360" w:after="240"/>
    </w:pPr>
    <w:rPr>
      <w:color w:val="auto"/>
    </w:rPr>
  </w:style>
  <w:style w:type="paragraph" w:customStyle="1" w:styleId="Procedure-2">
    <w:name w:val="Procedure-2"/>
    <w:basedOn w:val="Procedures-1"/>
    <w:link w:val="Procedure-2Char"/>
    <w:qFormat/>
    <w:rsid w:val="000C7938"/>
    <w:pPr>
      <w:numPr>
        <w:ilvl w:val="1"/>
      </w:numPr>
      <w:spacing w:before="60" w:after="60"/>
    </w:pPr>
    <w:rPr>
      <w:b w:val="0"/>
    </w:rPr>
  </w:style>
  <w:style w:type="character" w:customStyle="1" w:styleId="Procedures-1Char">
    <w:name w:val="Procedures-1 Char"/>
    <w:basedOn w:val="Heading2Char"/>
    <w:link w:val="Procedures-1"/>
    <w:rsid w:val="009978C5"/>
    <w:rPr>
      <w:rFonts w:ascii="Tahoma" w:eastAsiaTheme="majorEastAsia" w:hAnsi="Tahoma" w:cs="Tahoma"/>
      <w:b/>
      <w:bCs/>
      <w:color w:val="777777" w:themeColor="accent2"/>
      <w:sz w:val="20"/>
      <w:szCs w:val="20"/>
    </w:rPr>
  </w:style>
  <w:style w:type="paragraph" w:styleId="Caption">
    <w:name w:val="caption"/>
    <w:basedOn w:val="Normal"/>
    <w:next w:val="Normal"/>
    <w:uiPriority w:val="35"/>
    <w:unhideWhenUsed/>
    <w:qFormat/>
    <w:rsid w:val="003E15C9"/>
    <w:pPr>
      <w:spacing w:after="200"/>
      <w:jc w:val="center"/>
    </w:pPr>
    <w:rPr>
      <w:bCs/>
      <w:color w:val="991B1E" w:themeColor="text2"/>
      <w:sz w:val="16"/>
      <w:szCs w:val="18"/>
    </w:rPr>
  </w:style>
  <w:style w:type="character" w:customStyle="1" w:styleId="Procedure-2Char">
    <w:name w:val="Procedure-2 Char"/>
    <w:basedOn w:val="Procedures-1Char"/>
    <w:link w:val="Procedure-2"/>
    <w:rsid w:val="000C7938"/>
    <w:rPr>
      <w:rFonts w:ascii="Tahoma" w:eastAsiaTheme="majorEastAsia" w:hAnsi="Tahoma" w:cs="Tahoma"/>
      <w:b w:val="0"/>
      <w:bCs/>
      <w:color w:val="777777" w:themeColor="accent2"/>
      <w:sz w:val="20"/>
      <w:szCs w:val="20"/>
    </w:rPr>
  </w:style>
  <w:style w:type="paragraph" w:customStyle="1" w:styleId="instructions">
    <w:name w:val="instructions"/>
    <w:basedOn w:val="Normal"/>
    <w:link w:val="instructionsChar"/>
    <w:qFormat/>
    <w:rsid w:val="007558D2"/>
    <w:rPr>
      <w:i/>
      <w:color w:val="0070C0"/>
      <w:sz w:val="18"/>
    </w:rPr>
  </w:style>
  <w:style w:type="character" w:customStyle="1" w:styleId="instructionsChar">
    <w:name w:val="instructions Char"/>
    <w:basedOn w:val="DefaultParagraphFont"/>
    <w:link w:val="instructions"/>
    <w:rsid w:val="007558D2"/>
    <w:rPr>
      <w:rFonts w:ascii="Tahoma" w:hAnsi="Tahoma"/>
      <w:i/>
      <w:color w:val="0070C0"/>
      <w:sz w:val="18"/>
    </w:rPr>
  </w:style>
  <w:style w:type="character" w:styleId="FollowedHyperlink">
    <w:name w:val="FollowedHyperlink"/>
    <w:basedOn w:val="DefaultParagraphFont"/>
    <w:uiPriority w:val="99"/>
    <w:semiHidden/>
    <w:unhideWhenUsed/>
    <w:rsid w:val="004435B4"/>
    <w:rPr>
      <w:color w:val="800080" w:themeColor="followedHyperlink"/>
      <w:u w:val="single"/>
    </w:rPr>
  </w:style>
  <w:style w:type="paragraph" w:styleId="BodyText">
    <w:name w:val="Body Text"/>
    <w:basedOn w:val="Normal"/>
    <w:link w:val="BodyTextChar"/>
    <w:rsid w:val="00F42576"/>
    <w:pPr>
      <w:widowControl/>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2576"/>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C3D2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25B38"/>
    <w:pPr>
      <w:tabs>
        <w:tab w:val="left" w:pos="440"/>
        <w:tab w:val="right" w:leader="dot" w:pos="10070"/>
      </w:tabs>
      <w:spacing w:after="100"/>
    </w:pPr>
    <w:rPr>
      <w:sz w:val="28"/>
      <w:szCs w:val="28"/>
    </w:rPr>
  </w:style>
  <w:style w:type="character" w:styleId="UnresolvedMention">
    <w:name w:val="Unresolved Mention"/>
    <w:basedOn w:val="DefaultParagraphFont"/>
    <w:uiPriority w:val="99"/>
    <w:semiHidden/>
    <w:unhideWhenUsed/>
    <w:rsid w:val="00A12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635">
      <w:bodyDiv w:val="1"/>
      <w:marLeft w:val="0"/>
      <w:marRight w:val="0"/>
      <w:marTop w:val="0"/>
      <w:marBottom w:val="0"/>
      <w:divBdr>
        <w:top w:val="none" w:sz="0" w:space="0" w:color="auto"/>
        <w:left w:val="none" w:sz="0" w:space="0" w:color="auto"/>
        <w:bottom w:val="none" w:sz="0" w:space="0" w:color="auto"/>
        <w:right w:val="none" w:sz="0" w:space="0" w:color="auto"/>
      </w:divBdr>
    </w:div>
    <w:div w:id="413094644">
      <w:bodyDiv w:val="1"/>
      <w:marLeft w:val="0"/>
      <w:marRight w:val="0"/>
      <w:marTop w:val="0"/>
      <w:marBottom w:val="0"/>
      <w:divBdr>
        <w:top w:val="none" w:sz="0" w:space="0" w:color="auto"/>
        <w:left w:val="none" w:sz="0" w:space="0" w:color="auto"/>
        <w:bottom w:val="none" w:sz="0" w:space="0" w:color="auto"/>
        <w:right w:val="none" w:sz="0" w:space="0" w:color="auto"/>
      </w:divBdr>
    </w:div>
    <w:div w:id="861629776">
      <w:bodyDiv w:val="1"/>
      <w:marLeft w:val="0"/>
      <w:marRight w:val="0"/>
      <w:marTop w:val="0"/>
      <w:marBottom w:val="0"/>
      <w:divBdr>
        <w:top w:val="none" w:sz="0" w:space="0" w:color="auto"/>
        <w:left w:val="none" w:sz="0" w:space="0" w:color="auto"/>
        <w:bottom w:val="none" w:sz="0" w:space="0" w:color="auto"/>
        <w:right w:val="none" w:sz="0" w:space="0" w:color="auto"/>
      </w:divBdr>
    </w:div>
    <w:div w:id="884020700">
      <w:bodyDiv w:val="1"/>
      <w:marLeft w:val="0"/>
      <w:marRight w:val="0"/>
      <w:marTop w:val="0"/>
      <w:marBottom w:val="0"/>
      <w:divBdr>
        <w:top w:val="none" w:sz="0" w:space="0" w:color="auto"/>
        <w:left w:val="none" w:sz="0" w:space="0" w:color="auto"/>
        <w:bottom w:val="none" w:sz="0" w:space="0" w:color="auto"/>
        <w:right w:val="none" w:sz="0" w:space="0" w:color="auto"/>
      </w:divBdr>
    </w:div>
    <w:div w:id="1466124020">
      <w:bodyDiv w:val="1"/>
      <w:marLeft w:val="0"/>
      <w:marRight w:val="0"/>
      <w:marTop w:val="0"/>
      <w:marBottom w:val="0"/>
      <w:divBdr>
        <w:top w:val="none" w:sz="0" w:space="0" w:color="auto"/>
        <w:left w:val="none" w:sz="0" w:space="0" w:color="auto"/>
        <w:bottom w:val="none" w:sz="0" w:space="0" w:color="auto"/>
        <w:right w:val="none" w:sz="0" w:space="0" w:color="auto"/>
      </w:divBdr>
    </w:div>
    <w:div w:id="1519001301">
      <w:bodyDiv w:val="1"/>
      <w:marLeft w:val="0"/>
      <w:marRight w:val="0"/>
      <w:marTop w:val="0"/>
      <w:marBottom w:val="0"/>
      <w:divBdr>
        <w:top w:val="none" w:sz="0" w:space="0" w:color="auto"/>
        <w:left w:val="none" w:sz="0" w:space="0" w:color="auto"/>
        <w:bottom w:val="none" w:sz="0" w:space="0" w:color="auto"/>
        <w:right w:val="none" w:sz="0" w:space="0" w:color="auto"/>
      </w:divBdr>
    </w:div>
    <w:div w:id="1650019965">
      <w:bodyDiv w:val="1"/>
      <w:marLeft w:val="0"/>
      <w:marRight w:val="0"/>
      <w:marTop w:val="0"/>
      <w:marBottom w:val="0"/>
      <w:divBdr>
        <w:top w:val="none" w:sz="0" w:space="0" w:color="auto"/>
        <w:left w:val="none" w:sz="0" w:space="0" w:color="auto"/>
        <w:bottom w:val="none" w:sz="0" w:space="0" w:color="auto"/>
        <w:right w:val="none" w:sz="0" w:space="0" w:color="auto"/>
      </w:divBdr>
    </w:div>
    <w:div w:id="17500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sc.edu/research/manage/ehs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iosafety@usc.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1B1E"/>
      </a:dk2>
      <a:lt2>
        <a:srgbClr val="CCCCCC"/>
      </a:lt2>
      <a:accent1>
        <a:srgbClr val="FFCC00"/>
      </a:accent1>
      <a:accent2>
        <a:srgbClr val="77777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9B35-1300-4EC3-8751-BFD5AC28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Casebolt</dc:creator>
  <cp:lastModifiedBy>Alfred Bouziane</cp:lastModifiedBy>
  <cp:revision>2</cp:revision>
  <cp:lastPrinted>2017-10-03T19:40:00Z</cp:lastPrinted>
  <dcterms:created xsi:type="dcterms:W3CDTF">2018-06-04T13:59:00Z</dcterms:created>
  <dcterms:modified xsi:type="dcterms:W3CDTF">2018-06-04T13:59:00Z</dcterms:modified>
</cp:coreProperties>
</file>